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D4F4" w14:textId="17C2370D" w:rsidR="00517A1C" w:rsidRDefault="009766F4" w:rsidP="008D01C5">
      <w:pPr>
        <w:jc w:val="center"/>
        <w:rPr>
          <w:rFonts w:ascii="Arial" w:hAnsi="Arial" w:cs="Arial"/>
          <w:b/>
          <w:bCs/>
        </w:rPr>
      </w:pPr>
      <w:r>
        <w:rPr>
          <w:rFonts w:ascii="Verdana" w:hAnsi="Verdana"/>
          <w:noProof/>
          <w:sz w:val="17"/>
          <w:szCs w:val="17"/>
        </w:rPr>
        <w:drawing>
          <wp:inline distT="0" distB="0" distL="0" distR="0" wp14:anchorId="4B446022" wp14:editId="1928D6B0">
            <wp:extent cx="666750" cy="742950"/>
            <wp:effectExtent l="0" t="0" r="0" b="0"/>
            <wp:docPr id="1" name="Picture 1" descr="thumbnail of small NSF logo in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of small NSF logo in color "/>
                    <pic:cNvPicPr>
                      <a:picLocks noChangeAspect="1" noChangeArrowheads="1"/>
                    </pic:cNvPicPr>
                  </pic:nvPicPr>
                  <pic:blipFill>
                    <a:blip r:embed="rId11"/>
                    <a:srcRect/>
                    <a:stretch>
                      <a:fillRect/>
                    </a:stretch>
                  </pic:blipFill>
                  <pic:spPr bwMode="auto">
                    <a:xfrm>
                      <a:off x="0" y="0"/>
                      <a:ext cx="666750" cy="742950"/>
                    </a:xfrm>
                    <a:prstGeom prst="rect">
                      <a:avLst/>
                    </a:prstGeom>
                    <a:noFill/>
                    <a:ln w="9525">
                      <a:noFill/>
                      <a:miter lim="800000"/>
                      <a:headEnd/>
                      <a:tailEnd/>
                    </a:ln>
                  </pic:spPr>
                </pic:pic>
              </a:graphicData>
            </a:graphic>
          </wp:inline>
        </w:drawing>
      </w:r>
    </w:p>
    <w:p w14:paraId="295E1667" w14:textId="77777777" w:rsidR="001A1184" w:rsidRDefault="001A1184" w:rsidP="008D01C5">
      <w:pPr>
        <w:jc w:val="center"/>
        <w:rPr>
          <w:rFonts w:ascii="Arial" w:hAnsi="Arial" w:cs="Arial"/>
          <w:b/>
          <w:bCs/>
        </w:rPr>
      </w:pPr>
    </w:p>
    <w:p w14:paraId="6A7045B9" w14:textId="77777777" w:rsidR="00413D00" w:rsidRPr="00413D00" w:rsidRDefault="00413D00" w:rsidP="00413D00">
      <w:pPr>
        <w:jc w:val="center"/>
        <w:rPr>
          <w:rFonts w:ascii="Arial" w:hAnsi="Arial" w:cs="Arial"/>
          <w:b/>
          <w:bCs/>
        </w:rPr>
      </w:pPr>
      <w:r w:rsidRPr="00413D00">
        <w:rPr>
          <w:rFonts w:ascii="Arial" w:hAnsi="Arial" w:cs="Arial"/>
          <w:b/>
          <w:bCs/>
        </w:rPr>
        <w:t>National Science Foundation</w:t>
      </w:r>
    </w:p>
    <w:p w14:paraId="702FCC48" w14:textId="77777777" w:rsidR="00413D00" w:rsidRPr="00413D00" w:rsidRDefault="00413D00" w:rsidP="00413D00">
      <w:pPr>
        <w:jc w:val="center"/>
        <w:rPr>
          <w:rFonts w:ascii="Arial" w:hAnsi="Arial" w:cs="Arial"/>
          <w:b/>
          <w:bCs/>
        </w:rPr>
      </w:pPr>
      <w:r w:rsidRPr="00413D00">
        <w:rPr>
          <w:rFonts w:ascii="Arial" w:hAnsi="Arial" w:cs="Arial"/>
          <w:b/>
          <w:bCs/>
        </w:rPr>
        <w:t xml:space="preserve">Assistance and Contract-Related Policy and Systems Issues </w:t>
      </w:r>
    </w:p>
    <w:p w14:paraId="5960B412" w14:textId="74BCCC95" w:rsidR="00BE0FE2" w:rsidRDefault="00413D00" w:rsidP="00413D00">
      <w:pPr>
        <w:jc w:val="center"/>
        <w:rPr>
          <w:rFonts w:ascii="Arial" w:hAnsi="Arial" w:cs="Arial"/>
          <w:b/>
          <w:bCs/>
        </w:rPr>
      </w:pPr>
      <w:r w:rsidRPr="00413D00">
        <w:rPr>
          <w:rFonts w:ascii="Arial" w:hAnsi="Arial" w:cs="Arial"/>
          <w:b/>
          <w:bCs/>
        </w:rPr>
        <w:t>During a Lapse in Appropriations</w:t>
      </w:r>
    </w:p>
    <w:p w14:paraId="1060B9A5" w14:textId="4EBB0163" w:rsidR="001A1184" w:rsidRDefault="009B1B11" w:rsidP="00B66B9A">
      <w:pPr>
        <w:spacing w:line="259" w:lineRule="auto"/>
        <w:jc w:val="center"/>
      </w:pPr>
      <w:bookmarkStart w:id="0" w:name="_Hlk95742655"/>
      <w:r w:rsidRPr="19CACEBF">
        <w:rPr>
          <w:rFonts w:ascii="Arial" w:hAnsi="Arial" w:cs="Arial"/>
          <w:b/>
          <w:bCs/>
        </w:rPr>
        <w:t xml:space="preserve">September </w:t>
      </w:r>
      <w:r w:rsidR="61097ABF" w:rsidRPr="19CACEBF">
        <w:rPr>
          <w:rFonts w:ascii="Arial" w:hAnsi="Arial" w:cs="Arial"/>
          <w:b/>
          <w:bCs/>
        </w:rPr>
        <w:t>29</w:t>
      </w:r>
      <w:r w:rsidR="4258FEA6" w:rsidRPr="19CACEBF">
        <w:rPr>
          <w:rFonts w:ascii="Arial" w:hAnsi="Arial" w:cs="Arial"/>
          <w:b/>
          <w:bCs/>
        </w:rPr>
        <w:t>, 202</w:t>
      </w:r>
      <w:r w:rsidRPr="19CACEBF">
        <w:rPr>
          <w:rFonts w:ascii="Arial" w:hAnsi="Arial" w:cs="Arial"/>
          <w:b/>
          <w:bCs/>
        </w:rPr>
        <w:t>3</w:t>
      </w:r>
      <w:bookmarkEnd w:id="0"/>
    </w:p>
    <w:p w14:paraId="6DE8EA28" w14:textId="52ABA60F" w:rsidR="00BE0FE2" w:rsidRDefault="00BE0FE2" w:rsidP="008D01C5">
      <w:pPr>
        <w:jc w:val="center"/>
        <w:rPr>
          <w:rFonts w:ascii="Arial" w:hAnsi="Arial" w:cs="Arial"/>
          <w:b/>
          <w:bCs/>
        </w:rPr>
      </w:pPr>
    </w:p>
    <w:p w14:paraId="1B6BF5A6" w14:textId="77777777" w:rsidR="00517A1C" w:rsidRDefault="009766F4" w:rsidP="008D01C5">
      <w:pPr>
        <w:jc w:val="center"/>
        <w:rPr>
          <w:rFonts w:ascii="Arial" w:hAnsi="Arial" w:cs="Arial"/>
          <w:bCs/>
        </w:rPr>
      </w:pPr>
      <w:r>
        <w:rPr>
          <w:rFonts w:ascii="Arial" w:hAnsi="Arial" w:cs="Arial"/>
          <w:noProof/>
        </w:rPr>
        <mc:AlternateContent>
          <mc:Choice Requires="wps">
            <w:drawing>
              <wp:inline distT="0" distB="0" distL="0" distR="0" wp14:anchorId="4EC0EBB6" wp14:editId="5A1F93C9">
                <wp:extent cx="5947027" cy="104775"/>
                <wp:effectExtent l="0" t="0" r="15875" b="285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0" cy="1524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pic="http://schemas.openxmlformats.org/drawingml/2006/picture" xmlns:a="http://schemas.openxmlformats.org/drawingml/2006/main">
            <w:pict>
              <v:rect id="Rectangle 5" style="width:468.25pt;height:8.25pt;visibility:visible;mso-wrap-style:square;mso-left-percent:-10001;mso-top-percent:-10001;mso-position-horizontal:absolute;mso-position-horizontal-relative:char;mso-position-vertical:absolute;mso-position-vertical-relative:line;mso-left-percent:-10001;mso-top-percent:-10001;v-text-anchor:middle" o:spid="_x0000_s1026" fillcolor="#8aabd3 [2132]" strokeweight="2pt" w14:anchorId="261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">
                <v:fill type="gradient" color2="#d6e2f0 [756]" colors="0 #9ab5e4;.5 #c2d1ed;1 #e1e8f5" focus="100%">
                  <o:fill v:ext="view" type="gradientUnscaled"/>
                </v:fill>
                <v:path arrowok="t"/>
                <w10:anchorlock/>
              </v:rect>
            </w:pict>
          </mc:Fallback>
        </mc:AlternateContent>
      </w:r>
    </w:p>
    <w:p w14:paraId="17BB9130" w14:textId="77777777" w:rsidR="00517A1C" w:rsidRDefault="00517A1C" w:rsidP="00B50E66">
      <w:pPr>
        <w:jc w:val="both"/>
        <w:rPr>
          <w:rFonts w:ascii="Arial" w:hAnsi="Arial" w:cs="Arial"/>
          <w:bCs/>
        </w:rPr>
      </w:pPr>
    </w:p>
    <w:p w14:paraId="0EAA5D7C" w14:textId="4EE0FFD8" w:rsidR="00406B90" w:rsidRPr="00406B90" w:rsidRDefault="00406B90" w:rsidP="5F2B247D">
      <w:pPr>
        <w:jc w:val="both"/>
        <w:rPr>
          <w:rFonts w:ascii="Arial" w:hAnsi="Arial" w:cs="Arial"/>
        </w:rPr>
      </w:pPr>
      <w:r w:rsidRPr="5F2B247D">
        <w:rPr>
          <w:rFonts w:ascii="Arial" w:hAnsi="Arial" w:cs="Arial"/>
        </w:rPr>
        <w:t xml:space="preserve">This document addresses the various assistance and contract-related policy and systems issues that may arise during a lapse in appropriations of the Federal Government. NSF is providing this information as a service to our proposer and </w:t>
      </w:r>
      <w:r w:rsidR="002B6294">
        <w:rPr>
          <w:rFonts w:ascii="Arial" w:hAnsi="Arial" w:cs="Arial"/>
        </w:rPr>
        <w:t>recipient</w:t>
      </w:r>
      <w:r w:rsidRPr="5F2B247D">
        <w:rPr>
          <w:rFonts w:ascii="Arial" w:hAnsi="Arial" w:cs="Arial"/>
        </w:rPr>
        <w:t xml:space="preserve"> communities in the hopes that it will address most of the questions you may have during this </w:t>
      </w:r>
      <w:proofErr w:type="gramStart"/>
      <w:r w:rsidRPr="5F2B247D">
        <w:rPr>
          <w:rFonts w:ascii="Arial" w:hAnsi="Arial" w:cs="Arial"/>
        </w:rPr>
        <w:t>time period</w:t>
      </w:r>
      <w:proofErr w:type="gramEnd"/>
      <w:r w:rsidRPr="5F2B247D">
        <w:rPr>
          <w:rFonts w:ascii="Arial" w:hAnsi="Arial" w:cs="Arial"/>
        </w:rPr>
        <w:t xml:space="preserve">.  Unfortunately, considerable uncertainty exists surrounding a lapse in appropriations. As a result, proposers and </w:t>
      </w:r>
      <w:r w:rsidR="00B37F07">
        <w:rPr>
          <w:rFonts w:ascii="Arial" w:hAnsi="Arial" w:cs="Arial"/>
        </w:rPr>
        <w:t>recipients</w:t>
      </w:r>
      <w:r w:rsidRPr="5F2B247D">
        <w:rPr>
          <w:rFonts w:ascii="Arial" w:hAnsi="Arial" w:cs="Arial"/>
        </w:rPr>
        <w:t xml:space="preserve"> are strongly encouraged to monitor news outlets to determine if the Federal government, and therefore NSF, is open for business.   </w:t>
      </w:r>
    </w:p>
    <w:p w14:paraId="30F82B28" w14:textId="77777777" w:rsidR="009B5C31" w:rsidRDefault="009B5C31" w:rsidP="00B50E66">
      <w:pPr>
        <w:jc w:val="both"/>
        <w:rPr>
          <w:rFonts w:ascii="Arial" w:hAnsi="Arial" w:cs="Arial"/>
          <w:bCs/>
        </w:rPr>
      </w:pPr>
    </w:p>
    <w:p w14:paraId="6B141910" w14:textId="5786C63F" w:rsidR="00406B90" w:rsidRPr="00406B90" w:rsidRDefault="00406B90" w:rsidP="1C7EF142">
      <w:pPr>
        <w:jc w:val="both"/>
        <w:rPr>
          <w:rFonts w:ascii="Arial" w:hAnsi="Arial" w:cs="Arial"/>
        </w:rPr>
      </w:pPr>
      <w:r w:rsidRPr="1C7EF142">
        <w:rPr>
          <w:rFonts w:ascii="Arial" w:hAnsi="Arial" w:cs="Arial"/>
        </w:rPr>
        <w:t>Please</w:t>
      </w:r>
      <w:r w:rsidR="00A00FE2" w:rsidRPr="1C7EF142">
        <w:rPr>
          <w:rFonts w:ascii="Arial" w:hAnsi="Arial" w:cs="Arial"/>
        </w:rPr>
        <w:t xml:space="preserve"> </w:t>
      </w:r>
      <w:r w:rsidRPr="1C7EF142">
        <w:rPr>
          <w:rFonts w:ascii="Arial" w:hAnsi="Arial" w:cs="Arial"/>
        </w:rPr>
        <w:t xml:space="preserve">be aware that, except as noted below, NSF </w:t>
      </w:r>
      <w:r w:rsidR="00145396" w:rsidRPr="1C7EF142">
        <w:rPr>
          <w:rFonts w:ascii="Arial" w:hAnsi="Arial" w:cs="Arial"/>
        </w:rPr>
        <w:t xml:space="preserve">may </w:t>
      </w:r>
      <w:r w:rsidRPr="1C7EF142">
        <w:rPr>
          <w:rFonts w:ascii="Arial" w:hAnsi="Arial" w:cs="Arial"/>
        </w:rPr>
        <w:t>not be available to respond to emails or phone calls during a lapse in appropriations but will respond as soon as practicable after normal operations have resumed.  NSF is committed to minimizing the negative impacts a disruption may have on the science and engineering enterprise and, as necessary, will issue follow-on guidance after normal operations resume.</w:t>
      </w:r>
    </w:p>
    <w:p w14:paraId="1F852096" w14:textId="77777777" w:rsidR="00406B90" w:rsidRPr="006B78B2" w:rsidRDefault="00406B90" w:rsidP="00B50E66">
      <w:pPr>
        <w:jc w:val="both"/>
        <w:rPr>
          <w:rFonts w:ascii="Arial" w:hAnsi="Arial" w:cs="Arial"/>
          <w:bCs/>
        </w:rPr>
      </w:pPr>
    </w:p>
    <w:p w14:paraId="6C0B06A6" w14:textId="77777777" w:rsidR="00BE0FE2" w:rsidRPr="00585E7F" w:rsidRDefault="00BE0FE2" w:rsidP="00BE0FE2">
      <w:pPr>
        <w:rPr>
          <w:rFonts w:ascii="Arial" w:hAnsi="Arial" w:cs="Arial"/>
          <w:b/>
          <w:bCs/>
          <w:u w:val="single"/>
        </w:rPr>
      </w:pPr>
      <w:r>
        <w:rPr>
          <w:rFonts w:ascii="Arial" w:hAnsi="Arial" w:cs="Arial"/>
          <w:b/>
          <w:bCs/>
          <w:u w:val="single"/>
        </w:rPr>
        <w:t>Pre</w:t>
      </w:r>
      <w:r w:rsidR="009B5C31">
        <w:rPr>
          <w:rFonts w:ascii="Arial" w:hAnsi="Arial" w:cs="Arial"/>
          <w:b/>
          <w:bCs/>
          <w:u w:val="single"/>
        </w:rPr>
        <w:t>-</w:t>
      </w:r>
      <w:r>
        <w:rPr>
          <w:rFonts w:ascii="Arial" w:hAnsi="Arial" w:cs="Arial"/>
          <w:b/>
          <w:bCs/>
          <w:u w:val="single"/>
        </w:rPr>
        <w:t>award Activities for Assistance Awards (</w:t>
      </w:r>
      <w:r w:rsidRPr="001E7E61">
        <w:rPr>
          <w:rFonts w:ascii="Arial" w:hAnsi="Arial" w:cs="Arial"/>
          <w:b/>
          <w:bCs/>
          <w:u w:val="single"/>
        </w:rPr>
        <w:t>Grants and Cooperative Agreements</w:t>
      </w:r>
      <w:r>
        <w:rPr>
          <w:rFonts w:ascii="Arial" w:hAnsi="Arial" w:cs="Arial"/>
          <w:b/>
          <w:bCs/>
          <w:u w:val="single"/>
        </w:rPr>
        <w:t>)</w:t>
      </w:r>
    </w:p>
    <w:p w14:paraId="7E0B0882" w14:textId="77777777" w:rsidR="00BE0FE2" w:rsidRDefault="00BE0FE2" w:rsidP="00BE0FE2">
      <w:pPr>
        <w:jc w:val="both"/>
        <w:rPr>
          <w:rFonts w:ascii="Arial" w:hAnsi="Arial" w:cs="Arial"/>
          <w:b/>
          <w:bCs/>
        </w:rPr>
      </w:pPr>
    </w:p>
    <w:p w14:paraId="08526D53" w14:textId="77777777" w:rsidR="00517A1C" w:rsidRPr="004F7662" w:rsidRDefault="00517A1C" w:rsidP="00B50E66">
      <w:pPr>
        <w:jc w:val="both"/>
        <w:rPr>
          <w:rFonts w:ascii="Arial" w:hAnsi="Arial" w:cs="Arial"/>
          <w:b/>
          <w:bCs/>
          <w:color w:val="4F81BD" w:themeColor="accent1"/>
        </w:rPr>
      </w:pPr>
      <w:r w:rsidRPr="004F7662">
        <w:rPr>
          <w:rFonts w:ascii="Arial" w:hAnsi="Arial" w:cs="Arial"/>
          <w:b/>
          <w:bCs/>
          <w:color w:val="4F81BD" w:themeColor="accent1"/>
        </w:rPr>
        <w:t>Proposal Preparation &amp; Submission</w:t>
      </w:r>
    </w:p>
    <w:p w14:paraId="5D38B3A3" w14:textId="77777777" w:rsidR="00517A1C" w:rsidRPr="006B78B2" w:rsidRDefault="00517A1C" w:rsidP="00B50E66">
      <w:pPr>
        <w:jc w:val="both"/>
        <w:rPr>
          <w:rFonts w:ascii="Arial" w:hAnsi="Arial" w:cs="Arial"/>
        </w:rPr>
      </w:pPr>
    </w:p>
    <w:p w14:paraId="30284A84" w14:textId="0C108CED" w:rsidR="0032342C" w:rsidRDefault="006D155E" w:rsidP="0032342C">
      <w:pPr>
        <w:pStyle w:val="ListParagraph"/>
        <w:numPr>
          <w:ilvl w:val="0"/>
          <w:numId w:val="1"/>
        </w:numPr>
        <w:ind w:hanging="720"/>
        <w:jc w:val="both"/>
        <w:rPr>
          <w:rFonts w:ascii="Arial" w:hAnsi="Arial" w:cs="Arial"/>
        </w:rPr>
      </w:pPr>
      <w:r w:rsidRPr="3D05A831">
        <w:rPr>
          <w:rFonts w:ascii="Arial" w:hAnsi="Arial" w:cs="Arial"/>
        </w:rPr>
        <w:t xml:space="preserve">New funding </w:t>
      </w:r>
      <w:r w:rsidR="00020056" w:rsidRPr="3D05A831">
        <w:rPr>
          <w:rFonts w:ascii="Arial" w:hAnsi="Arial" w:cs="Arial"/>
        </w:rPr>
        <w:t>opportunities (Dear Colleague Letters, Program Descriptions, Announcements</w:t>
      </w:r>
      <w:r w:rsidR="00317F3A" w:rsidRPr="3D05A831">
        <w:rPr>
          <w:rFonts w:ascii="Arial" w:hAnsi="Arial" w:cs="Arial"/>
        </w:rPr>
        <w:t xml:space="preserve">, </w:t>
      </w:r>
      <w:r w:rsidR="00020056" w:rsidRPr="3D05A831">
        <w:rPr>
          <w:rFonts w:ascii="Arial" w:hAnsi="Arial" w:cs="Arial"/>
        </w:rPr>
        <w:t xml:space="preserve">Solicitations) </w:t>
      </w:r>
      <w:r w:rsidRPr="3D05A831">
        <w:rPr>
          <w:rFonts w:ascii="Arial" w:hAnsi="Arial" w:cs="Arial"/>
        </w:rPr>
        <w:t xml:space="preserve">may be issued until </w:t>
      </w:r>
      <w:r w:rsidR="009B1B11" w:rsidRPr="3D05A831">
        <w:rPr>
          <w:rFonts w:ascii="Arial" w:hAnsi="Arial" w:cs="Arial"/>
        </w:rPr>
        <w:t xml:space="preserve">September </w:t>
      </w:r>
      <w:r w:rsidR="09723746" w:rsidRPr="3D05A831">
        <w:rPr>
          <w:rFonts w:ascii="Arial" w:hAnsi="Arial" w:cs="Arial"/>
        </w:rPr>
        <w:t>29</w:t>
      </w:r>
      <w:r w:rsidR="009B1B11" w:rsidRPr="3D05A831">
        <w:rPr>
          <w:rFonts w:ascii="Arial" w:hAnsi="Arial" w:cs="Arial"/>
        </w:rPr>
        <w:t>th</w:t>
      </w:r>
      <w:r w:rsidR="4A0C3056" w:rsidRPr="3D05A831">
        <w:rPr>
          <w:rFonts w:ascii="Arial" w:hAnsi="Arial" w:cs="Arial"/>
        </w:rPr>
        <w:t>.</w:t>
      </w:r>
      <w:r w:rsidR="00020056" w:rsidRPr="3D05A831">
        <w:rPr>
          <w:rFonts w:ascii="Arial" w:hAnsi="Arial" w:cs="Arial"/>
        </w:rPr>
        <w:t xml:space="preserve">  After that time, </w:t>
      </w:r>
      <w:r w:rsidR="009B1B11" w:rsidRPr="3D05A831">
        <w:rPr>
          <w:rFonts w:ascii="Arial" w:hAnsi="Arial" w:cs="Arial"/>
        </w:rPr>
        <w:t xml:space="preserve">new </w:t>
      </w:r>
      <w:r w:rsidR="00020056" w:rsidRPr="3D05A831">
        <w:rPr>
          <w:rFonts w:ascii="Arial" w:hAnsi="Arial" w:cs="Arial"/>
        </w:rPr>
        <w:t xml:space="preserve">funding opportunities will not be posted to the NSF website until normal operations resume. </w:t>
      </w:r>
    </w:p>
    <w:p w14:paraId="0DAF2848" w14:textId="77777777" w:rsidR="0032342C" w:rsidRDefault="0032342C" w:rsidP="00A36E3C">
      <w:pPr>
        <w:pStyle w:val="ListParagraph"/>
        <w:jc w:val="both"/>
        <w:rPr>
          <w:rFonts w:ascii="Arial" w:hAnsi="Arial" w:cs="Arial"/>
        </w:rPr>
      </w:pPr>
    </w:p>
    <w:p w14:paraId="52B4E1F6" w14:textId="77777777" w:rsidR="00156C85" w:rsidRDefault="005D0AE0" w:rsidP="009B2A9F">
      <w:pPr>
        <w:pStyle w:val="ListParagraph"/>
        <w:numPr>
          <w:ilvl w:val="0"/>
          <w:numId w:val="1"/>
        </w:numPr>
        <w:ind w:hanging="720"/>
        <w:jc w:val="both"/>
        <w:rPr>
          <w:rFonts w:ascii="Arial" w:hAnsi="Arial" w:cs="Arial"/>
        </w:rPr>
      </w:pPr>
      <w:hyperlink r:id="rId12" w:history="1">
        <w:r w:rsidR="00015D82" w:rsidRPr="00C06706">
          <w:rPr>
            <w:rStyle w:val="Hyperlink"/>
            <w:rFonts w:ascii="Arial" w:hAnsi="Arial" w:cs="Arial"/>
          </w:rPr>
          <w:t>Research.gov</w:t>
        </w:r>
      </w:hyperlink>
      <w:r w:rsidR="00015D82">
        <w:rPr>
          <w:rFonts w:ascii="Arial" w:hAnsi="Arial" w:cs="Arial"/>
        </w:rPr>
        <w:t xml:space="preserve"> </w:t>
      </w:r>
      <w:r w:rsidR="00517A1C" w:rsidRPr="006B78B2">
        <w:rPr>
          <w:rFonts w:ascii="Arial" w:hAnsi="Arial" w:cs="Arial"/>
        </w:rPr>
        <w:t>proposal preparation and submission will be</w:t>
      </w:r>
      <w:r w:rsidR="009B5C31">
        <w:rPr>
          <w:rFonts w:ascii="Arial" w:hAnsi="Arial" w:cs="Arial"/>
        </w:rPr>
        <w:t xml:space="preserve"> </w:t>
      </w:r>
      <w:r w:rsidR="00517A1C" w:rsidRPr="006B78B2">
        <w:rPr>
          <w:rFonts w:ascii="Arial" w:hAnsi="Arial" w:cs="Arial"/>
        </w:rPr>
        <w:t>availabl</w:t>
      </w:r>
      <w:r w:rsidR="009B5C31">
        <w:rPr>
          <w:rFonts w:ascii="Arial" w:hAnsi="Arial" w:cs="Arial"/>
        </w:rPr>
        <w:t>e</w:t>
      </w:r>
      <w:r w:rsidR="00D83F90">
        <w:rPr>
          <w:rFonts w:ascii="Arial" w:hAnsi="Arial" w:cs="Arial"/>
        </w:rPr>
        <w:t xml:space="preserve">; </w:t>
      </w:r>
      <w:r w:rsidR="009B5C31">
        <w:rPr>
          <w:rFonts w:ascii="Arial" w:hAnsi="Arial" w:cs="Arial"/>
        </w:rPr>
        <w:t xml:space="preserve">however, proposals will not be </w:t>
      </w:r>
      <w:r w:rsidR="009B5C31" w:rsidRPr="006D59F3">
        <w:rPr>
          <w:rFonts w:ascii="Arial" w:hAnsi="Arial" w:cs="Arial"/>
        </w:rPr>
        <w:t>processed until normal operations resume.</w:t>
      </w:r>
      <w:r w:rsidR="009B5C31">
        <w:rPr>
          <w:rFonts w:ascii="Arial" w:hAnsi="Arial" w:cs="Arial"/>
        </w:rPr>
        <w:t xml:space="preserve"> </w:t>
      </w:r>
    </w:p>
    <w:p w14:paraId="004D708A" w14:textId="77777777" w:rsidR="00156C85" w:rsidRDefault="00156C85" w:rsidP="00156C85">
      <w:pPr>
        <w:pStyle w:val="ListParagraph"/>
      </w:pPr>
    </w:p>
    <w:p w14:paraId="704FA8B6" w14:textId="40E600AE" w:rsidR="00234CBB" w:rsidRPr="00156C85" w:rsidRDefault="005D0AE0" w:rsidP="009B2A9F">
      <w:pPr>
        <w:pStyle w:val="ListParagraph"/>
        <w:numPr>
          <w:ilvl w:val="0"/>
          <w:numId w:val="1"/>
        </w:numPr>
        <w:ind w:hanging="720"/>
        <w:jc w:val="both"/>
        <w:rPr>
          <w:rFonts w:ascii="Arial" w:hAnsi="Arial" w:cs="Arial"/>
        </w:rPr>
      </w:pPr>
      <w:hyperlink r:id="rId13" w:history="1">
        <w:r w:rsidR="007F5A03" w:rsidRPr="00156C85">
          <w:rPr>
            <w:rStyle w:val="Hyperlink"/>
            <w:rFonts w:ascii="Arial" w:hAnsi="Arial" w:cs="Arial"/>
          </w:rPr>
          <w:t>Grants.gov</w:t>
        </w:r>
      </w:hyperlink>
      <w:r w:rsidR="007F5A03" w:rsidRPr="00156C85">
        <w:rPr>
          <w:rFonts w:ascii="Arial" w:hAnsi="Arial" w:cs="Arial"/>
        </w:rPr>
        <w:t xml:space="preserve"> </w:t>
      </w:r>
      <w:r w:rsidR="00FC2DE5" w:rsidRPr="00156C85">
        <w:rPr>
          <w:rStyle w:val="Hyperlink"/>
          <w:rFonts w:ascii="Arial" w:hAnsi="Arial" w:cs="Arial"/>
          <w:color w:val="auto"/>
          <w:u w:val="none"/>
        </w:rPr>
        <w:t xml:space="preserve">proposal preparation and submission will likely be </w:t>
      </w:r>
      <w:r w:rsidR="00B644AB" w:rsidRPr="00156C85">
        <w:rPr>
          <w:rStyle w:val="Hyperlink"/>
          <w:rFonts w:ascii="Arial" w:hAnsi="Arial" w:cs="Arial"/>
          <w:color w:val="auto"/>
          <w:u w:val="none"/>
        </w:rPr>
        <w:t>available;</w:t>
      </w:r>
      <w:r w:rsidR="00FC2DE5" w:rsidRPr="00156C85">
        <w:rPr>
          <w:rStyle w:val="Hyperlink"/>
          <w:rFonts w:ascii="Arial" w:hAnsi="Arial" w:cs="Arial"/>
          <w:color w:val="auto"/>
          <w:u w:val="none"/>
        </w:rPr>
        <w:t xml:space="preserve"> however, proposals will not be processed until normal operations resume</w:t>
      </w:r>
      <w:r w:rsidR="00FC2DE5" w:rsidRPr="00156C85">
        <w:rPr>
          <w:rFonts w:ascii="Arial" w:hAnsi="Arial" w:cs="Arial"/>
        </w:rPr>
        <w:t xml:space="preserve">.  </w:t>
      </w:r>
    </w:p>
    <w:p w14:paraId="73BD641A" w14:textId="77777777" w:rsidR="00156C85" w:rsidRDefault="00156C85" w:rsidP="00156C85">
      <w:pPr>
        <w:pStyle w:val="ListParagraph"/>
        <w:jc w:val="both"/>
        <w:rPr>
          <w:rFonts w:ascii="Arial" w:hAnsi="Arial" w:cs="Arial"/>
        </w:rPr>
      </w:pPr>
    </w:p>
    <w:p w14:paraId="7B3F4C0A" w14:textId="55D55226" w:rsidR="00FC2DE5" w:rsidRPr="009B2A9F" w:rsidRDefault="005D0AE0" w:rsidP="009B2A9F">
      <w:pPr>
        <w:pStyle w:val="ListParagraph"/>
        <w:numPr>
          <w:ilvl w:val="0"/>
          <w:numId w:val="1"/>
        </w:numPr>
        <w:ind w:hanging="720"/>
        <w:jc w:val="both"/>
        <w:rPr>
          <w:rFonts w:ascii="Arial" w:hAnsi="Arial" w:cs="Arial"/>
        </w:rPr>
      </w:pPr>
      <w:hyperlink r:id="rId14" w:history="1">
        <w:proofErr w:type="spellStart"/>
        <w:r w:rsidR="00234CBB" w:rsidRPr="00234CBB">
          <w:rPr>
            <w:rStyle w:val="Hyperlink"/>
            <w:rFonts w:ascii="Arial" w:hAnsi="Arial" w:cs="Arial"/>
          </w:rPr>
          <w:t>SciENcv</w:t>
        </w:r>
        <w:proofErr w:type="spellEnd"/>
      </w:hyperlink>
      <w:r w:rsidR="00234CBB" w:rsidRPr="009B2A9F">
        <w:rPr>
          <w:rFonts w:ascii="Arial" w:hAnsi="Arial" w:cs="Arial"/>
        </w:rPr>
        <w:t xml:space="preserve"> will be available for the preparation and download of the biographical sketch and current and pending (other) support documents, however, </w:t>
      </w:r>
      <w:proofErr w:type="spellStart"/>
      <w:r w:rsidR="00234CBB" w:rsidRPr="009B2A9F">
        <w:rPr>
          <w:rFonts w:ascii="Arial" w:hAnsi="Arial" w:cs="Arial"/>
        </w:rPr>
        <w:t>SciENcv</w:t>
      </w:r>
      <w:proofErr w:type="spellEnd"/>
      <w:r w:rsidR="00234CBB" w:rsidRPr="009B2A9F">
        <w:rPr>
          <w:rFonts w:ascii="Arial" w:hAnsi="Arial" w:cs="Arial"/>
        </w:rPr>
        <w:t xml:space="preserve"> may not be able to respond to inquiries until normal operations resume.</w:t>
      </w:r>
    </w:p>
    <w:p w14:paraId="5E98CEEB" w14:textId="77777777" w:rsidR="009C21F9" w:rsidRDefault="009C21F9" w:rsidP="00C35578">
      <w:pPr>
        <w:rPr>
          <w:rFonts w:ascii="Arial" w:hAnsi="Arial" w:cs="Arial"/>
          <w:b/>
          <w:bCs/>
          <w:color w:val="4F81BD" w:themeColor="accent1"/>
        </w:rPr>
      </w:pPr>
    </w:p>
    <w:p w14:paraId="495DB455" w14:textId="77777777" w:rsidR="009C21F9" w:rsidRDefault="009C21F9" w:rsidP="00C35578">
      <w:pPr>
        <w:rPr>
          <w:rFonts w:ascii="Arial" w:hAnsi="Arial" w:cs="Arial"/>
          <w:b/>
          <w:bCs/>
          <w:color w:val="4F81BD" w:themeColor="accent1"/>
        </w:rPr>
      </w:pPr>
    </w:p>
    <w:p w14:paraId="5A3D90AD" w14:textId="21F23ADD" w:rsidR="00517A1C" w:rsidRPr="004F7662" w:rsidRDefault="004F5E12" w:rsidP="00C35578">
      <w:pPr>
        <w:rPr>
          <w:rFonts w:ascii="Arial" w:hAnsi="Arial" w:cs="Arial"/>
          <w:b/>
          <w:bCs/>
          <w:color w:val="4F81BD" w:themeColor="accent1"/>
        </w:rPr>
      </w:pPr>
      <w:r>
        <w:rPr>
          <w:rFonts w:ascii="Arial" w:hAnsi="Arial" w:cs="Arial"/>
          <w:b/>
          <w:bCs/>
          <w:color w:val="4F81BD" w:themeColor="accent1"/>
        </w:rPr>
        <w:br w:type="page"/>
      </w:r>
      <w:r w:rsidR="00517A1C" w:rsidRPr="004F7662">
        <w:rPr>
          <w:rFonts w:ascii="Arial" w:hAnsi="Arial" w:cs="Arial"/>
          <w:b/>
          <w:bCs/>
          <w:color w:val="4F81BD" w:themeColor="accent1"/>
        </w:rPr>
        <w:lastRenderedPageBreak/>
        <w:t xml:space="preserve">Impact on Existing Deadlines </w:t>
      </w:r>
    </w:p>
    <w:p w14:paraId="06E41FFB" w14:textId="77777777" w:rsidR="00517A1C" w:rsidRPr="006B78B2" w:rsidRDefault="00517A1C" w:rsidP="00B50E66">
      <w:pPr>
        <w:jc w:val="both"/>
        <w:rPr>
          <w:rFonts w:ascii="Arial" w:hAnsi="Arial" w:cs="Arial"/>
        </w:rPr>
      </w:pPr>
    </w:p>
    <w:p w14:paraId="1DF87ED8" w14:textId="1AD0C0FE" w:rsidR="00406B90" w:rsidRPr="000451C2" w:rsidRDefault="00406B90" w:rsidP="00406B90">
      <w:pPr>
        <w:jc w:val="both"/>
        <w:rPr>
          <w:rFonts w:ascii="Arial" w:hAnsi="Arial" w:cs="Arial"/>
        </w:rPr>
      </w:pPr>
      <w:r w:rsidRPr="000451C2">
        <w:rPr>
          <w:rFonts w:ascii="Arial" w:hAnsi="Arial" w:cs="Arial"/>
        </w:rPr>
        <w:t>During a lapse in appropriations, NSF will continue to accept proposal submissions pursuant to existing deadlines.  Once normal operations resume, NSF will issue guidance regarding any funding opportunities that have a deadline or target date that occur</w:t>
      </w:r>
      <w:r w:rsidR="000001EE">
        <w:rPr>
          <w:rFonts w:ascii="Arial" w:hAnsi="Arial" w:cs="Arial"/>
        </w:rPr>
        <w:t>red</w:t>
      </w:r>
      <w:r w:rsidRPr="000451C2">
        <w:rPr>
          <w:rFonts w:ascii="Arial" w:hAnsi="Arial" w:cs="Arial"/>
        </w:rPr>
        <w:t xml:space="preserve"> during a lapse in appropriations. Such information will be disseminated via the NSF website Research.gov, and other electronic methods.   </w:t>
      </w:r>
    </w:p>
    <w:p w14:paraId="3CEC0A0F" w14:textId="77777777" w:rsidR="00120A0E" w:rsidRPr="000451C2" w:rsidRDefault="00120A0E" w:rsidP="00B50E66">
      <w:pPr>
        <w:jc w:val="both"/>
        <w:rPr>
          <w:rFonts w:ascii="Arial" w:hAnsi="Arial" w:cs="Arial"/>
          <w:b/>
          <w:bCs/>
        </w:rPr>
      </w:pPr>
    </w:p>
    <w:p w14:paraId="43980CAE" w14:textId="5CD39AF1" w:rsidR="00517A1C" w:rsidRPr="004F7662" w:rsidRDefault="00517A1C" w:rsidP="00B50E66">
      <w:pPr>
        <w:jc w:val="both"/>
        <w:rPr>
          <w:rFonts w:ascii="Arial" w:hAnsi="Arial" w:cs="Arial"/>
          <w:b/>
          <w:bCs/>
          <w:color w:val="4F81BD" w:themeColor="accent1"/>
        </w:rPr>
      </w:pPr>
      <w:r w:rsidRPr="004F7662">
        <w:rPr>
          <w:rFonts w:ascii="Arial" w:hAnsi="Arial" w:cs="Arial"/>
          <w:b/>
          <w:bCs/>
          <w:color w:val="4F81BD" w:themeColor="accent1"/>
        </w:rPr>
        <w:t xml:space="preserve">Review Process </w:t>
      </w:r>
    </w:p>
    <w:p w14:paraId="3B2B43E1" w14:textId="77777777" w:rsidR="00517A1C" w:rsidRPr="006B78B2" w:rsidRDefault="00517A1C" w:rsidP="00B50E66">
      <w:pPr>
        <w:jc w:val="both"/>
        <w:rPr>
          <w:rFonts w:ascii="Arial" w:hAnsi="Arial" w:cs="Arial"/>
        </w:rPr>
      </w:pPr>
    </w:p>
    <w:p w14:paraId="4C35BB21" w14:textId="5CCDB87E" w:rsidR="00E0662A" w:rsidRDefault="00E0662A" w:rsidP="00835043">
      <w:pPr>
        <w:pStyle w:val="ListParagraph"/>
        <w:numPr>
          <w:ilvl w:val="0"/>
          <w:numId w:val="2"/>
        </w:numPr>
        <w:ind w:hanging="720"/>
        <w:jc w:val="both"/>
        <w:rPr>
          <w:rFonts w:ascii="Arial" w:hAnsi="Arial" w:cs="Arial"/>
        </w:rPr>
      </w:pPr>
      <w:r w:rsidRPr="004F7662">
        <w:rPr>
          <w:rFonts w:ascii="Arial" w:hAnsi="Arial" w:cs="Arial"/>
          <w:i/>
        </w:rPr>
        <w:t>Ad hoc</w:t>
      </w:r>
      <w:r>
        <w:rPr>
          <w:rFonts w:ascii="Arial" w:hAnsi="Arial" w:cs="Arial"/>
        </w:rPr>
        <w:t xml:space="preserve"> reviewers will be able to submit reviews</w:t>
      </w:r>
      <w:r w:rsidR="008F24DA">
        <w:rPr>
          <w:rFonts w:ascii="Arial" w:hAnsi="Arial" w:cs="Arial"/>
        </w:rPr>
        <w:t xml:space="preserve"> via </w:t>
      </w:r>
      <w:hyperlink r:id="rId15" w:history="1">
        <w:proofErr w:type="spellStart"/>
        <w:r w:rsidR="008F24DA" w:rsidRPr="00A06EAB">
          <w:rPr>
            <w:rStyle w:val="Hyperlink"/>
            <w:rFonts w:ascii="Arial" w:hAnsi="Arial" w:cs="Arial"/>
          </w:rPr>
          <w:t>FastLane</w:t>
        </w:r>
        <w:proofErr w:type="spellEnd"/>
      </w:hyperlink>
      <w:r>
        <w:rPr>
          <w:rFonts w:ascii="Arial" w:hAnsi="Arial" w:cs="Arial"/>
        </w:rPr>
        <w:t xml:space="preserve">. </w:t>
      </w:r>
    </w:p>
    <w:p w14:paraId="1E168D2F" w14:textId="77777777" w:rsidR="00E0662A" w:rsidRPr="004F7662" w:rsidRDefault="00E0662A">
      <w:pPr>
        <w:pStyle w:val="ListParagraph"/>
        <w:jc w:val="both"/>
        <w:rPr>
          <w:rFonts w:ascii="Arial" w:hAnsi="Arial" w:cs="Arial"/>
        </w:rPr>
      </w:pPr>
    </w:p>
    <w:p w14:paraId="00C372AC" w14:textId="53EDFBB2" w:rsidR="00145396" w:rsidRPr="00655B9F" w:rsidRDefault="00655B9F" w:rsidP="1C7EF142">
      <w:pPr>
        <w:pStyle w:val="ListParagraph"/>
        <w:numPr>
          <w:ilvl w:val="0"/>
          <w:numId w:val="2"/>
        </w:numPr>
        <w:ind w:hanging="720"/>
        <w:jc w:val="both"/>
        <w:rPr>
          <w:rFonts w:ascii="Arial" w:eastAsia="Arial" w:hAnsi="Arial" w:cs="Arial"/>
          <w:b/>
          <w:bCs/>
        </w:rPr>
      </w:pPr>
      <w:r w:rsidRPr="3631FE76">
        <w:rPr>
          <w:rFonts w:ascii="Arial" w:hAnsi="Arial" w:cs="Arial"/>
        </w:rPr>
        <w:t xml:space="preserve">All panels scheduled to occur through </w:t>
      </w:r>
      <w:r w:rsidR="009B1B11">
        <w:rPr>
          <w:rFonts w:ascii="Arial" w:hAnsi="Arial" w:cs="Arial"/>
        </w:rPr>
        <w:t xml:space="preserve">September </w:t>
      </w:r>
      <w:r w:rsidR="0294FCE0" w:rsidRPr="26ACDC5D">
        <w:rPr>
          <w:rFonts w:ascii="Arial" w:hAnsi="Arial" w:cs="Arial"/>
        </w:rPr>
        <w:t>29th</w:t>
      </w:r>
      <w:r w:rsidR="47CD83CE" w:rsidRPr="3631FE76">
        <w:rPr>
          <w:rFonts w:ascii="Arial" w:hAnsi="Arial" w:cs="Arial"/>
        </w:rPr>
        <w:t xml:space="preserve"> </w:t>
      </w:r>
      <w:r w:rsidRPr="3631FE76">
        <w:rPr>
          <w:rFonts w:ascii="Arial" w:hAnsi="Arial" w:cs="Arial"/>
        </w:rPr>
        <w:t xml:space="preserve">will be held as planned.  Panels scheduled to occur after </w:t>
      </w:r>
      <w:r w:rsidR="009B1B11">
        <w:rPr>
          <w:rFonts w:ascii="Arial" w:hAnsi="Arial" w:cs="Arial"/>
        </w:rPr>
        <w:t xml:space="preserve">September </w:t>
      </w:r>
      <w:r w:rsidR="2E1D8A14" w:rsidRPr="26ACDC5D">
        <w:rPr>
          <w:rFonts w:ascii="Arial" w:hAnsi="Arial" w:cs="Arial"/>
        </w:rPr>
        <w:t>29th</w:t>
      </w:r>
      <w:r w:rsidR="11C425B4" w:rsidRPr="3631FE76">
        <w:rPr>
          <w:rFonts w:ascii="Arial" w:hAnsi="Arial" w:cs="Arial"/>
        </w:rPr>
        <w:t xml:space="preserve"> </w:t>
      </w:r>
      <w:r w:rsidRPr="3631FE76">
        <w:rPr>
          <w:rFonts w:ascii="Arial" w:hAnsi="Arial" w:cs="Arial"/>
        </w:rPr>
        <w:t xml:space="preserve">will be cancelled and will likely be rescheduled to a later date. </w:t>
      </w:r>
    </w:p>
    <w:p w14:paraId="1D4FE005" w14:textId="77777777" w:rsidR="00655B9F" w:rsidRPr="00406B90" w:rsidRDefault="00655B9F" w:rsidP="000451C2">
      <w:pPr>
        <w:pStyle w:val="ListParagraph"/>
        <w:jc w:val="both"/>
        <w:rPr>
          <w:rFonts w:ascii="Arial" w:hAnsi="Arial" w:cs="Arial"/>
        </w:rPr>
      </w:pPr>
    </w:p>
    <w:p w14:paraId="2A4877D6" w14:textId="53475293" w:rsidR="00655B9F" w:rsidRPr="00655B9F" w:rsidRDefault="00655B9F" w:rsidP="1C7EF142">
      <w:pPr>
        <w:pStyle w:val="ListParagraph"/>
        <w:numPr>
          <w:ilvl w:val="0"/>
          <w:numId w:val="2"/>
        </w:numPr>
        <w:ind w:hanging="720"/>
        <w:jc w:val="both"/>
        <w:rPr>
          <w:rFonts w:ascii="Arial" w:eastAsia="Arial" w:hAnsi="Arial" w:cs="Arial"/>
        </w:rPr>
      </w:pPr>
      <w:r w:rsidRPr="3D05A831">
        <w:rPr>
          <w:rFonts w:ascii="Arial" w:hAnsi="Arial" w:cs="Arial"/>
        </w:rPr>
        <w:t xml:space="preserve">The Interactive Panel System (IPS) will be available </w:t>
      </w:r>
      <w:r w:rsidR="00055E07" w:rsidRPr="3D05A831">
        <w:rPr>
          <w:rFonts w:ascii="Arial" w:hAnsi="Arial" w:cs="Arial"/>
        </w:rPr>
        <w:t xml:space="preserve">for use </w:t>
      </w:r>
      <w:r w:rsidRPr="3D05A831">
        <w:rPr>
          <w:rFonts w:ascii="Arial" w:hAnsi="Arial" w:cs="Arial"/>
        </w:rPr>
        <w:t xml:space="preserve">through </w:t>
      </w:r>
      <w:r w:rsidR="004D29AD" w:rsidRPr="3D05A831">
        <w:rPr>
          <w:rFonts w:ascii="Arial" w:hAnsi="Arial" w:cs="Arial"/>
        </w:rPr>
        <w:t xml:space="preserve">close of business </w:t>
      </w:r>
      <w:r w:rsidR="009B1B11" w:rsidRPr="3D05A831">
        <w:rPr>
          <w:rFonts w:ascii="Arial" w:hAnsi="Arial" w:cs="Arial"/>
        </w:rPr>
        <w:t xml:space="preserve">September </w:t>
      </w:r>
      <w:r w:rsidR="2105D2F8" w:rsidRPr="3D05A831">
        <w:rPr>
          <w:rFonts w:ascii="Arial" w:hAnsi="Arial" w:cs="Arial"/>
        </w:rPr>
        <w:t>29</w:t>
      </w:r>
      <w:r w:rsidR="009B1B11" w:rsidRPr="3D05A831">
        <w:rPr>
          <w:rFonts w:ascii="Arial" w:hAnsi="Arial" w:cs="Arial"/>
        </w:rPr>
        <w:t>th</w:t>
      </w:r>
      <w:r w:rsidR="63887978" w:rsidRPr="3D05A831">
        <w:rPr>
          <w:rFonts w:ascii="Arial" w:hAnsi="Arial" w:cs="Arial"/>
        </w:rPr>
        <w:t>.</w:t>
      </w:r>
      <w:r w:rsidR="0067342B" w:rsidRPr="3D05A831">
        <w:rPr>
          <w:rFonts w:ascii="Arial" w:hAnsi="Arial" w:cs="Arial"/>
        </w:rPr>
        <w:t xml:space="preserve"> After that date, </w:t>
      </w:r>
      <w:r w:rsidR="004259FA" w:rsidRPr="3D05A831">
        <w:rPr>
          <w:rFonts w:ascii="Arial" w:hAnsi="Arial" w:cs="Arial"/>
        </w:rPr>
        <w:t xml:space="preserve">the </w:t>
      </w:r>
      <w:r w:rsidR="0067342B" w:rsidRPr="3D05A831">
        <w:rPr>
          <w:rFonts w:ascii="Arial" w:hAnsi="Arial" w:cs="Arial"/>
        </w:rPr>
        <w:t xml:space="preserve">IPS will not be </w:t>
      </w:r>
      <w:r w:rsidR="004259FA" w:rsidRPr="3D05A831">
        <w:rPr>
          <w:rFonts w:ascii="Arial" w:hAnsi="Arial" w:cs="Arial"/>
        </w:rPr>
        <w:t xml:space="preserve">accessible for use by panelists. </w:t>
      </w:r>
    </w:p>
    <w:p w14:paraId="6FD520D9" w14:textId="77777777" w:rsidR="009B5C31" w:rsidRPr="006454E7" w:rsidRDefault="009B5C31" w:rsidP="00835043">
      <w:pPr>
        <w:pStyle w:val="ListParagraph"/>
        <w:ind w:hanging="720"/>
        <w:jc w:val="both"/>
        <w:rPr>
          <w:rFonts w:ascii="Arial" w:hAnsi="Arial" w:cs="Arial"/>
        </w:rPr>
      </w:pPr>
    </w:p>
    <w:p w14:paraId="5E5A197E" w14:textId="296F4E79" w:rsidR="009B5C31" w:rsidRPr="006454E7" w:rsidRDefault="009B5C31" w:rsidP="00835043">
      <w:pPr>
        <w:pStyle w:val="ListParagraph"/>
        <w:numPr>
          <w:ilvl w:val="0"/>
          <w:numId w:val="2"/>
        </w:numPr>
        <w:ind w:hanging="720"/>
        <w:jc w:val="both"/>
        <w:rPr>
          <w:rFonts w:ascii="Arial" w:hAnsi="Arial" w:cs="Arial"/>
        </w:rPr>
      </w:pPr>
      <w:r>
        <w:rPr>
          <w:rFonts w:ascii="Arial" w:hAnsi="Arial" w:cs="Arial"/>
        </w:rPr>
        <w:t xml:space="preserve">Additional information </w:t>
      </w:r>
      <w:r w:rsidR="00E0662A">
        <w:rPr>
          <w:rFonts w:ascii="Arial" w:hAnsi="Arial" w:cs="Arial"/>
        </w:rPr>
        <w:t xml:space="preserve">will be </w:t>
      </w:r>
      <w:r>
        <w:rPr>
          <w:rFonts w:ascii="Arial" w:hAnsi="Arial" w:cs="Arial"/>
        </w:rPr>
        <w:t xml:space="preserve">available for panelists on the NSF website. </w:t>
      </w:r>
    </w:p>
    <w:p w14:paraId="4190EFEF" w14:textId="77777777" w:rsidR="009B5C31" w:rsidRDefault="009B5C31" w:rsidP="003A0158">
      <w:pPr>
        <w:pStyle w:val="ListParagraph"/>
        <w:jc w:val="both"/>
        <w:rPr>
          <w:rFonts w:ascii="Arial" w:hAnsi="Arial" w:cs="Arial"/>
        </w:rPr>
      </w:pPr>
    </w:p>
    <w:p w14:paraId="705172A5" w14:textId="77777777" w:rsidR="00517A1C" w:rsidRPr="004F7662" w:rsidRDefault="00517A1C" w:rsidP="00B50E66">
      <w:pPr>
        <w:jc w:val="both"/>
        <w:rPr>
          <w:rFonts w:ascii="Arial" w:hAnsi="Arial" w:cs="Arial"/>
          <w:b/>
          <w:bCs/>
          <w:color w:val="4F81BD" w:themeColor="accent1"/>
        </w:rPr>
      </w:pPr>
      <w:r w:rsidRPr="004F7662">
        <w:rPr>
          <w:rFonts w:ascii="Arial" w:hAnsi="Arial" w:cs="Arial"/>
          <w:b/>
          <w:bCs/>
          <w:color w:val="4F81BD" w:themeColor="accent1"/>
        </w:rPr>
        <w:t xml:space="preserve">Proposal Processing Time </w:t>
      </w:r>
    </w:p>
    <w:p w14:paraId="7FA82770" w14:textId="77777777" w:rsidR="00517A1C" w:rsidRPr="006B78B2" w:rsidRDefault="00517A1C" w:rsidP="00B50E66">
      <w:pPr>
        <w:jc w:val="both"/>
        <w:rPr>
          <w:rFonts w:ascii="Arial" w:hAnsi="Arial" w:cs="Arial"/>
        </w:rPr>
      </w:pPr>
    </w:p>
    <w:p w14:paraId="389CA9E7" w14:textId="77777777" w:rsidR="00406B90" w:rsidRPr="00406B90" w:rsidRDefault="00406B90" w:rsidP="000451C2">
      <w:pPr>
        <w:pStyle w:val="ListParagraph"/>
        <w:ind w:left="0"/>
        <w:jc w:val="both"/>
        <w:rPr>
          <w:rFonts w:ascii="Arial" w:hAnsi="Arial" w:cs="Arial"/>
        </w:rPr>
      </w:pPr>
      <w:r w:rsidRPr="00406B90">
        <w:rPr>
          <w:rFonts w:ascii="Arial" w:hAnsi="Arial" w:cs="Arial"/>
        </w:rPr>
        <w:t xml:space="preserve">The Foundation may not be able to meet our customer service standard of informing proposers whether their proposals have been declined or recommended for funding within six months of the deadline or target date, or receipt date, whichever is later.  </w:t>
      </w:r>
    </w:p>
    <w:p w14:paraId="5840520F" w14:textId="77777777" w:rsidR="00517A1C" w:rsidRPr="006B78B2" w:rsidRDefault="00517A1C" w:rsidP="00B50E66">
      <w:pPr>
        <w:pStyle w:val="ListParagraph"/>
        <w:jc w:val="both"/>
        <w:rPr>
          <w:rFonts w:ascii="Arial" w:hAnsi="Arial" w:cs="Arial"/>
        </w:rPr>
      </w:pPr>
    </w:p>
    <w:p w14:paraId="3698EB15" w14:textId="77777777" w:rsidR="00517A1C" w:rsidRPr="004F7662" w:rsidRDefault="00517A1C" w:rsidP="00B50E66">
      <w:pPr>
        <w:jc w:val="both"/>
        <w:rPr>
          <w:rFonts w:ascii="Arial" w:hAnsi="Arial" w:cs="Arial"/>
          <w:b/>
          <w:bCs/>
          <w:color w:val="4F81BD" w:themeColor="accent1"/>
        </w:rPr>
      </w:pPr>
      <w:r w:rsidRPr="004F7662">
        <w:rPr>
          <w:rFonts w:ascii="Arial" w:hAnsi="Arial" w:cs="Arial"/>
          <w:b/>
          <w:bCs/>
          <w:color w:val="4F81BD" w:themeColor="accent1"/>
        </w:rPr>
        <w:t xml:space="preserve">Issuance of New Grants and Cooperative Agreements </w:t>
      </w:r>
    </w:p>
    <w:p w14:paraId="237F521B" w14:textId="77777777" w:rsidR="00517A1C" w:rsidRPr="006B78B2" w:rsidRDefault="00517A1C" w:rsidP="00B50E66">
      <w:pPr>
        <w:jc w:val="both"/>
        <w:rPr>
          <w:rFonts w:ascii="Arial" w:hAnsi="Arial" w:cs="Arial"/>
        </w:rPr>
      </w:pPr>
    </w:p>
    <w:p w14:paraId="667DA89A" w14:textId="77777777" w:rsidR="00517A1C" w:rsidRPr="004F7662" w:rsidRDefault="00517A1C" w:rsidP="004F7662">
      <w:pPr>
        <w:jc w:val="both"/>
        <w:rPr>
          <w:rFonts w:ascii="Arial" w:hAnsi="Arial" w:cs="Arial"/>
        </w:rPr>
      </w:pPr>
      <w:r w:rsidRPr="004F7662">
        <w:rPr>
          <w:rFonts w:ascii="Arial" w:hAnsi="Arial" w:cs="Arial"/>
        </w:rPr>
        <w:t xml:space="preserve">No new grants or cooperative agreements will be awarded. </w:t>
      </w:r>
    </w:p>
    <w:p w14:paraId="7DBA1121" w14:textId="77777777" w:rsidR="00517A1C" w:rsidRPr="006B78B2" w:rsidRDefault="00517A1C" w:rsidP="00B50E66">
      <w:pPr>
        <w:jc w:val="both"/>
        <w:rPr>
          <w:rFonts w:ascii="Arial" w:hAnsi="Arial" w:cs="Arial"/>
          <w:b/>
          <w:bCs/>
        </w:rPr>
      </w:pPr>
    </w:p>
    <w:p w14:paraId="6630227C" w14:textId="77777777" w:rsidR="00517A1C" w:rsidRPr="004F7662" w:rsidRDefault="00517A1C" w:rsidP="00B50E66">
      <w:pPr>
        <w:jc w:val="both"/>
        <w:rPr>
          <w:rFonts w:ascii="Arial" w:hAnsi="Arial" w:cs="Arial"/>
          <w:b/>
          <w:bCs/>
          <w:color w:val="4F81BD" w:themeColor="accent1"/>
        </w:rPr>
      </w:pPr>
      <w:r w:rsidRPr="004F7662">
        <w:rPr>
          <w:rFonts w:ascii="Arial" w:hAnsi="Arial" w:cs="Arial"/>
          <w:b/>
          <w:bCs/>
          <w:color w:val="4F81BD" w:themeColor="accent1"/>
        </w:rPr>
        <w:t xml:space="preserve">Issuance of Continuing Grant Increments (CGIs) </w:t>
      </w:r>
    </w:p>
    <w:p w14:paraId="5FA7E6DB" w14:textId="77777777" w:rsidR="00517A1C" w:rsidRPr="006B78B2" w:rsidRDefault="00517A1C" w:rsidP="00B50E66">
      <w:pPr>
        <w:jc w:val="both"/>
        <w:rPr>
          <w:rFonts w:ascii="Arial" w:hAnsi="Arial" w:cs="Arial"/>
        </w:rPr>
      </w:pPr>
    </w:p>
    <w:p w14:paraId="47504A68" w14:textId="77777777" w:rsidR="00517A1C" w:rsidRPr="004F7662" w:rsidRDefault="00517A1C" w:rsidP="004F7662">
      <w:pPr>
        <w:jc w:val="both"/>
        <w:rPr>
          <w:rFonts w:ascii="Arial" w:hAnsi="Arial" w:cs="Arial"/>
        </w:rPr>
      </w:pPr>
      <w:r w:rsidRPr="004F7662">
        <w:rPr>
          <w:rFonts w:ascii="Arial" w:hAnsi="Arial" w:cs="Arial"/>
        </w:rPr>
        <w:t>No new CGIs will be awarded.</w:t>
      </w:r>
    </w:p>
    <w:p w14:paraId="6E43525E" w14:textId="77777777" w:rsidR="00517A1C" w:rsidRDefault="00517A1C" w:rsidP="00B50E66">
      <w:pPr>
        <w:jc w:val="both"/>
        <w:rPr>
          <w:rFonts w:ascii="Arial" w:hAnsi="Arial" w:cs="Arial"/>
          <w:b/>
          <w:bCs/>
        </w:rPr>
      </w:pPr>
    </w:p>
    <w:p w14:paraId="27BBD124" w14:textId="263FC6D9" w:rsidR="00517A1C" w:rsidRDefault="00103D2A" w:rsidP="00C35578">
      <w:pPr>
        <w:rPr>
          <w:rFonts w:ascii="Arial" w:hAnsi="Arial" w:cs="Arial"/>
          <w:b/>
          <w:bCs/>
          <w:u w:val="single"/>
        </w:rPr>
      </w:pPr>
      <w:r w:rsidRPr="001F3E01">
        <w:rPr>
          <w:rFonts w:ascii="Arial" w:hAnsi="Arial" w:cs="Arial"/>
          <w:b/>
          <w:bCs/>
          <w:u w:val="single"/>
        </w:rPr>
        <w:t>Post-</w:t>
      </w:r>
      <w:r w:rsidR="009B5C31">
        <w:rPr>
          <w:rFonts w:ascii="Arial" w:hAnsi="Arial" w:cs="Arial"/>
          <w:b/>
          <w:bCs/>
          <w:u w:val="single"/>
        </w:rPr>
        <w:t>a</w:t>
      </w:r>
      <w:r w:rsidRPr="001F3E01">
        <w:rPr>
          <w:rFonts w:ascii="Arial" w:hAnsi="Arial" w:cs="Arial"/>
          <w:b/>
          <w:bCs/>
          <w:u w:val="single"/>
        </w:rPr>
        <w:t>ward Administration for Grants and Cooperative Agreements</w:t>
      </w:r>
    </w:p>
    <w:p w14:paraId="6B53289E" w14:textId="77777777" w:rsidR="00103D2A" w:rsidRDefault="00103D2A" w:rsidP="00B50E66">
      <w:pPr>
        <w:jc w:val="both"/>
        <w:rPr>
          <w:rFonts w:ascii="Arial" w:hAnsi="Arial" w:cs="Arial"/>
          <w:b/>
          <w:bCs/>
        </w:rPr>
      </w:pPr>
    </w:p>
    <w:p w14:paraId="704A2DBB" w14:textId="77777777" w:rsidR="00517A1C" w:rsidRPr="004F7662" w:rsidRDefault="00517A1C" w:rsidP="00B50E66">
      <w:pPr>
        <w:jc w:val="both"/>
        <w:rPr>
          <w:rFonts w:ascii="Arial" w:hAnsi="Arial" w:cs="Arial"/>
          <w:b/>
          <w:bCs/>
          <w:color w:val="4F81BD" w:themeColor="accent1"/>
        </w:rPr>
      </w:pPr>
      <w:r w:rsidRPr="004F7662">
        <w:rPr>
          <w:rFonts w:ascii="Arial" w:hAnsi="Arial" w:cs="Arial"/>
          <w:b/>
          <w:bCs/>
          <w:color w:val="4F81BD" w:themeColor="accent1"/>
        </w:rPr>
        <w:t>Performance of Work</w:t>
      </w:r>
    </w:p>
    <w:p w14:paraId="68C95458" w14:textId="77777777" w:rsidR="00517A1C" w:rsidRDefault="00517A1C" w:rsidP="00B50E66">
      <w:pPr>
        <w:jc w:val="both"/>
        <w:rPr>
          <w:rFonts w:ascii="Arial" w:hAnsi="Arial" w:cs="Arial"/>
          <w:b/>
          <w:bCs/>
        </w:rPr>
      </w:pPr>
    </w:p>
    <w:p w14:paraId="0EB5A616" w14:textId="086DD601" w:rsidR="00103D2A" w:rsidRPr="00103D2A" w:rsidRDefault="2C3D2577" w:rsidP="004F7662">
      <w:pPr>
        <w:jc w:val="both"/>
        <w:rPr>
          <w:rFonts w:ascii="Arial" w:hAnsi="Arial" w:cs="Arial"/>
        </w:rPr>
      </w:pPr>
      <w:r w:rsidRPr="3631FE76">
        <w:rPr>
          <w:rFonts w:ascii="Arial" w:hAnsi="Arial" w:cs="Arial"/>
        </w:rPr>
        <w:t>Recipients</w:t>
      </w:r>
      <w:r w:rsidR="009C21F9" w:rsidRPr="3631FE76">
        <w:rPr>
          <w:rFonts w:ascii="Arial" w:hAnsi="Arial" w:cs="Arial"/>
        </w:rPr>
        <w:t xml:space="preserve"> </w:t>
      </w:r>
      <w:r w:rsidR="00103D2A" w:rsidRPr="3631FE76">
        <w:rPr>
          <w:rFonts w:ascii="Arial" w:hAnsi="Arial" w:cs="Arial"/>
        </w:rPr>
        <w:t xml:space="preserve">may continue performance under their NSF awards during </w:t>
      </w:r>
      <w:r w:rsidR="009B5C31" w:rsidRPr="3631FE76">
        <w:rPr>
          <w:rFonts w:ascii="Arial" w:hAnsi="Arial" w:cs="Arial"/>
        </w:rPr>
        <w:t xml:space="preserve">a </w:t>
      </w:r>
      <w:r w:rsidR="00103D2A" w:rsidRPr="3631FE76">
        <w:rPr>
          <w:rFonts w:ascii="Arial" w:hAnsi="Arial" w:cs="Arial"/>
        </w:rPr>
        <w:t xml:space="preserve">lapse in appropriations, to the extent funds are available, and the period of performance of the grant or cooperative agreement has not expired.  Any expenses must be allowable and in accordance with the </w:t>
      </w:r>
      <w:r w:rsidR="00103D2A" w:rsidRPr="3631FE76">
        <w:rPr>
          <w:rFonts w:ascii="Arial" w:hAnsi="Arial" w:cs="Arial"/>
          <w:i/>
          <w:iCs/>
        </w:rPr>
        <w:t>Uniform Administrative Requirements, Cost Principles, and Audit Requirements for Federal Awards</w:t>
      </w:r>
      <w:r w:rsidR="00103D2A" w:rsidRPr="3631FE76">
        <w:rPr>
          <w:rFonts w:ascii="Arial" w:hAnsi="Arial" w:cs="Arial"/>
        </w:rPr>
        <w:t xml:space="preserve"> (2 CFR §</w:t>
      </w:r>
      <w:r w:rsidR="5B36F7A5" w:rsidRPr="3631FE76">
        <w:rPr>
          <w:rFonts w:ascii="Arial" w:hAnsi="Arial" w:cs="Arial"/>
        </w:rPr>
        <w:t xml:space="preserve"> </w:t>
      </w:r>
      <w:r w:rsidR="00103D2A" w:rsidRPr="3631FE76">
        <w:rPr>
          <w:rFonts w:ascii="Arial" w:hAnsi="Arial" w:cs="Arial"/>
        </w:rPr>
        <w:t xml:space="preserve">200).  During </w:t>
      </w:r>
      <w:r w:rsidR="009B5C31" w:rsidRPr="3631FE76">
        <w:rPr>
          <w:rFonts w:ascii="Arial" w:hAnsi="Arial" w:cs="Arial"/>
        </w:rPr>
        <w:t>a</w:t>
      </w:r>
      <w:r w:rsidR="00103D2A" w:rsidRPr="3631FE76">
        <w:rPr>
          <w:rFonts w:ascii="Arial" w:hAnsi="Arial" w:cs="Arial"/>
        </w:rPr>
        <w:t xml:space="preserve"> lapse in appropriations, NSF </w:t>
      </w:r>
      <w:r w:rsidR="00103D2A" w:rsidRPr="3631FE76">
        <w:rPr>
          <w:rFonts w:ascii="Arial" w:hAnsi="Arial" w:cs="Arial"/>
        </w:rPr>
        <w:lastRenderedPageBreak/>
        <w:t xml:space="preserve">cannot authorize costs exceeding available award amounts or </w:t>
      </w:r>
      <w:proofErr w:type="gramStart"/>
      <w:r w:rsidR="00103D2A" w:rsidRPr="3631FE76">
        <w:rPr>
          <w:rFonts w:ascii="Arial" w:hAnsi="Arial" w:cs="Arial"/>
        </w:rPr>
        <w:t>obligate</w:t>
      </w:r>
      <w:proofErr w:type="gramEnd"/>
      <w:r w:rsidR="00103D2A" w:rsidRPr="3631FE76">
        <w:rPr>
          <w:rFonts w:ascii="Arial" w:hAnsi="Arial" w:cs="Arial"/>
        </w:rPr>
        <w:t xml:space="preserve"> additional funds to cover such costs.</w:t>
      </w:r>
    </w:p>
    <w:p w14:paraId="465782CA" w14:textId="77777777" w:rsidR="004D29AD" w:rsidRDefault="004D29AD" w:rsidP="000451C2">
      <w:pPr>
        <w:rPr>
          <w:rFonts w:ascii="Arial" w:hAnsi="Arial" w:cs="Arial"/>
          <w:b/>
          <w:bCs/>
          <w:color w:val="4F81BD" w:themeColor="accent1"/>
        </w:rPr>
      </w:pPr>
    </w:p>
    <w:p w14:paraId="55A1BBFA" w14:textId="0D13A96D" w:rsidR="00517A1C" w:rsidRPr="004F7662" w:rsidRDefault="00517A1C" w:rsidP="000451C2">
      <w:pPr>
        <w:rPr>
          <w:rFonts w:ascii="Arial" w:hAnsi="Arial" w:cs="Arial"/>
          <w:b/>
          <w:bCs/>
          <w:color w:val="4F81BD" w:themeColor="accent1"/>
        </w:rPr>
      </w:pPr>
      <w:r w:rsidRPr="004F7662">
        <w:rPr>
          <w:rFonts w:ascii="Arial" w:hAnsi="Arial" w:cs="Arial"/>
          <w:b/>
          <w:bCs/>
          <w:color w:val="4F81BD" w:themeColor="accent1"/>
        </w:rPr>
        <w:t>Payments</w:t>
      </w:r>
    </w:p>
    <w:p w14:paraId="38B53A57" w14:textId="77777777" w:rsidR="00517A1C" w:rsidRDefault="00517A1C" w:rsidP="007366EE">
      <w:pPr>
        <w:jc w:val="both"/>
        <w:rPr>
          <w:rFonts w:ascii="Arial" w:hAnsi="Arial" w:cs="Arial"/>
          <w:b/>
          <w:bCs/>
        </w:rPr>
      </w:pPr>
    </w:p>
    <w:p w14:paraId="0C425895" w14:textId="55888240" w:rsidR="00CA3D7C" w:rsidRPr="00F43167" w:rsidRDefault="00CA3D7C" w:rsidP="1C7EF142">
      <w:pPr>
        <w:jc w:val="both"/>
        <w:rPr>
          <w:rFonts w:ascii="Arial" w:hAnsi="Arial" w:cs="Arial"/>
        </w:rPr>
      </w:pPr>
      <w:bookmarkStart w:id="1" w:name="_Hlk20295601"/>
      <w:r w:rsidRPr="1C7EF142">
        <w:rPr>
          <w:rFonts w:ascii="Arial" w:hAnsi="Arial" w:cs="Arial"/>
        </w:rPr>
        <w:t xml:space="preserve">The </w:t>
      </w:r>
      <w:hyperlink r:id="rId16">
        <w:r w:rsidRPr="1C7EF142">
          <w:rPr>
            <w:rStyle w:val="Hyperlink"/>
            <w:rFonts w:ascii="Arial" w:hAnsi="Arial" w:cs="Arial"/>
          </w:rPr>
          <w:t>Award Cash Management Service (ACM$)</w:t>
        </w:r>
      </w:hyperlink>
      <w:r w:rsidRPr="1C7EF142">
        <w:rPr>
          <w:rFonts w:ascii="Arial" w:hAnsi="Arial" w:cs="Arial"/>
          <w:color w:val="4F81BD" w:themeColor="accent1"/>
        </w:rPr>
        <w:t xml:space="preserve"> </w:t>
      </w:r>
      <w:r w:rsidRPr="1C7EF142">
        <w:rPr>
          <w:rFonts w:ascii="Arial" w:hAnsi="Arial" w:cs="Arial"/>
        </w:rPr>
        <w:t xml:space="preserve">will be available for use by </w:t>
      </w:r>
      <w:r w:rsidR="6E86C91C" w:rsidRPr="1C7EF142">
        <w:rPr>
          <w:rFonts w:ascii="Arial" w:hAnsi="Arial" w:cs="Arial"/>
        </w:rPr>
        <w:t>recipients</w:t>
      </w:r>
      <w:r w:rsidRPr="1C7EF142">
        <w:rPr>
          <w:rFonts w:ascii="Arial" w:hAnsi="Arial" w:cs="Arial"/>
        </w:rPr>
        <w:t xml:space="preserve"> to drawdown funds on existing awards</w:t>
      </w:r>
      <w:r w:rsidR="004259FA" w:rsidRPr="1C7EF142">
        <w:rPr>
          <w:rFonts w:ascii="Arial" w:hAnsi="Arial" w:cs="Arial"/>
        </w:rPr>
        <w:t xml:space="preserve">. </w:t>
      </w:r>
      <w:r w:rsidR="00B0716B" w:rsidRPr="1C7EF142">
        <w:rPr>
          <w:rFonts w:ascii="Arial" w:hAnsi="Arial" w:cs="Arial"/>
        </w:rPr>
        <w:t xml:space="preserve"> In the event of a lapse in government appropriations, payments will be processed </w:t>
      </w:r>
      <w:r w:rsidR="00F43167" w:rsidRPr="1C7EF142">
        <w:rPr>
          <w:rFonts w:ascii="Arial" w:hAnsi="Arial" w:cs="Arial"/>
        </w:rPr>
        <w:t xml:space="preserve">on an intermittent schedule </w:t>
      </w:r>
      <w:r w:rsidR="009B1B11">
        <w:rPr>
          <w:rFonts w:ascii="Arial" w:hAnsi="Arial" w:cs="Arial"/>
        </w:rPr>
        <w:t>until normal operations resume</w:t>
      </w:r>
      <w:r w:rsidR="00F43167" w:rsidRPr="1C7EF142">
        <w:rPr>
          <w:rFonts w:ascii="Arial" w:hAnsi="Arial" w:cs="Arial"/>
        </w:rPr>
        <w:t>.</w:t>
      </w:r>
      <w:r w:rsidRPr="1C7EF142">
        <w:rPr>
          <w:rFonts w:ascii="Arial" w:hAnsi="Arial" w:cs="Arial"/>
        </w:rPr>
        <w:t xml:space="preserve"> </w:t>
      </w:r>
    </w:p>
    <w:bookmarkEnd w:id="1"/>
    <w:p w14:paraId="3CEDDCF4" w14:textId="77777777" w:rsidR="00CA3D7C" w:rsidRPr="00F43167" w:rsidRDefault="00CA3D7C" w:rsidP="00F43167">
      <w:pPr>
        <w:jc w:val="both"/>
        <w:rPr>
          <w:rFonts w:ascii="Arial" w:hAnsi="Arial" w:cs="Arial"/>
          <w:bCs/>
          <w:color w:val="4F81BD" w:themeColor="accent1"/>
        </w:rPr>
      </w:pPr>
    </w:p>
    <w:p w14:paraId="1169721C" w14:textId="6B5BC2CE" w:rsidR="00517A1C" w:rsidRPr="004F7662" w:rsidRDefault="00702768" w:rsidP="004F7662">
      <w:pPr>
        <w:rPr>
          <w:rFonts w:ascii="Arial" w:hAnsi="Arial" w:cs="Arial"/>
          <w:b/>
          <w:bCs/>
          <w:color w:val="4F81BD" w:themeColor="accent1"/>
        </w:rPr>
      </w:pPr>
      <w:r w:rsidRPr="004F7662">
        <w:rPr>
          <w:rFonts w:ascii="Arial" w:hAnsi="Arial" w:cs="Arial"/>
          <w:b/>
          <w:bCs/>
          <w:color w:val="4F81BD" w:themeColor="accent1"/>
        </w:rPr>
        <w:t>P</w:t>
      </w:r>
      <w:r w:rsidR="00517A1C" w:rsidRPr="004F7662">
        <w:rPr>
          <w:rFonts w:ascii="Arial" w:hAnsi="Arial" w:cs="Arial"/>
          <w:b/>
          <w:bCs/>
          <w:color w:val="4F81BD" w:themeColor="accent1"/>
        </w:rPr>
        <w:t>roject Reporting</w:t>
      </w:r>
    </w:p>
    <w:p w14:paraId="154B44C9" w14:textId="77777777" w:rsidR="00517A1C" w:rsidRPr="00B407A0" w:rsidRDefault="00517A1C" w:rsidP="00B50E66">
      <w:pPr>
        <w:jc w:val="both"/>
        <w:rPr>
          <w:rFonts w:ascii="Arial" w:hAnsi="Arial" w:cs="Arial"/>
          <w:b/>
          <w:bCs/>
        </w:rPr>
      </w:pPr>
    </w:p>
    <w:bookmarkStart w:id="2" w:name="_Hlk532294646"/>
    <w:p w14:paraId="63A95545" w14:textId="1D174B75" w:rsidR="004259FA" w:rsidRPr="006D31E7" w:rsidRDefault="00A06EAB" w:rsidP="004F7662">
      <w:pPr>
        <w:jc w:val="both"/>
        <w:rPr>
          <w:rFonts w:ascii="Arial" w:hAnsi="Arial" w:cs="Arial"/>
        </w:rPr>
      </w:pPr>
      <w:r w:rsidRPr="3631FE76">
        <w:rPr>
          <w:rFonts w:ascii="Arial" w:hAnsi="Arial" w:cs="Arial"/>
        </w:rPr>
        <w:fldChar w:fldCharType="begin"/>
      </w:r>
      <w:r w:rsidRPr="3631FE76">
        <w:rPr>
          <w:rFonts w:ascii="Arial" w:hAnsi="Arial" w:cs="Arial"/>
        </w:rPr>
        <w:instrText xml:space="preserve"> HYPERLINK "https://www.research.gov/research-web/" </w:instrText>
      </w:r>
      <w:r w:rsidRPr="3631FE76">
        <w:rPr>
          <w:rFonts w:ascii="Arial" w:hAnsi="Arial" w:cs="Arial"/>
        </w:rPr>
      </w:r>
      <w:r w:rsidRPr="3631FE76">
        <w:rPr>
          <w:rFonts w:ascii="Arial" w:hAnsi="Arial" w:cs="Arial"/>
        </w:rPr>
        <w:fldChar w:fldCharType="separate"/>
      </w:r>
      <w:r w:rsidR="00E74B58" w:rsidRPr="3631FE76">
        <w:rPr>
          <w:rStyle w:val="Hyperlink"/>
          <w:rFonts w:ascii="Arial" w:hAnsi="Arial" w:cs="Arial"/>
        </w:rPr>
        <w:t>Research.gov</w:t>
      </w:r>
      <w:r w:rsidRPr="3631FE76">
        <w:rPr>
          <w:rFonts w:ascii="Arial" w:hAnsi="Arial" w:cs="Arial"/>
        </w:rPr>
        <w:fldChar w:fldCharType="end"/>
      </w:r>
      <w:r w:rsidR="00E74B58" w:rsidRPr="3631FE76">
        <w:rPr>
          <w:rFonts w:ascii="Arial" w:hAnsi="Arial" w:cs="Arial"/>
        </w:rPr>
        <w:t xml:space="preserve"> will be available for use by </w:t>
      </w:r>
      <w:r w:rsidR="006B63F9" w:rsidRPr="3631FE76">
        <w:rPr>
          <w:rFonts w:ascii="Arial" w:hAnsi="Arial" w:cs="Arial"/>
        </w:rPr>
        <w:t xml:space="preserve">Principal Investigators (PIs) </w:t>
      </w:r>
      <w:r w:rsidR="4AEEE177" w:rsidRPr="3631FE76">
        <w:rPr>
          <w:rFonts w:ascii="Arial" w:hAnsi="Arial" w:cs="Arial"/>
        </w:rPr>
        <w:t xml:space="preserve">and co-PIs </w:t>
      </w:r>
      <w:r w:rsidR="00517A1C" w:rsidRPr="3631FE76">
        <w:rPr>
          <w:rFonts w:ascii="Arial" w:hAnsi="Arial" w:cs="Arial"/>
        </w:rPr>
        <w:t xml:space="preserve">to submit annual and final </w:t>
      </w:r>
      <w:r w:rsidR="009B1B11">
        <w:rPr>
          <w:rFonts w:ascii="Arial" w:hAnsi="Arial" w:cs="Arial"/>
        </w:rPr>
        <w:t xml:space="preserve">annual </w:t>
      </w:r>
      <w:r w:rsidR="00517A1C" w:rsidRPr="3631FE76">
        <w:rPr>
          <w:rFonts w:ascii="Arial" w:hAnsi="Arial" w:cs="Arial"/>
        </w:rPr>
        <w:t xml:space="preserve">project reports </w:t>
      </w:r>
      <w:r w:rsidR="009B5C31" w:rsidRPr="3631FE76">
        <w:rPr>
          <w:rFonts w:ascii="Arial" w:hAnsi="Arial" w:cs="Arial"/>
        </w:rPr>
        <w:t>and P</w:t>
      </w:r>
      <w:r w:rsidR="00517A1C" w:rsidRPr="3631FE76">
        <w:rPr>
          <w:rFonts w:ascii="Arial" w:hAnsi="Arial" w:cs="Arial"/>
        </w:rPr>
        <w:t xml:space="preserve">roject </w:t>
      </w:r>
      <w:r w:rsidR="009B5C31" w:rsidRPr="3631FE76">
        <w:rPr>
          <w:rFonts w:ascii="Arial" w:hAnsi="Arial" w:cs="Arial"/>
        </w:rPr>
        <w:t>O</w:t>
      </w:r>
      <w:r w:rsidR="00517A1C" w:rsidRPr="3631FE76">
        <w:rPr>
          <w:rFonts w:ascii="Arial" w:hAnsi="Arial" w:cs="Arial"/>
        </w:rPr>
        <w:t xml:space="preserve">utcomes </w:t>
      </w:r>
      <w:r w:rsidR="009B5C31" w:rsidRPr="3631FE76">
        <w:rPr>
          <w:rFonts w:ascii="Arial" w:hAnsi="Arial" w:cs="Arial"/>
        </w:rPr>
        <w:t>R</w:t>
      </w:r>
      <w:r w:rsidR="00517A1C" w:rsidRPr="3631FE76">
        <w:rPr>
          <w:rFonts w:ascii="Arial" w:hAnsi="Arial" w:cs="Arial"/>
        </w:rPr>
        <w:t>eports</w:t>
      </w:r>
      <w:r w:rsidR="00E74B58" w:rsidRPr="3631FE76">
        <w:rPr>
          <w:rFonts w:ascii="Arial" w:hAnsi="Arial" w:cs="Arial"/>
        </w:rPr>
        <w:t xml:space="preserve">. </w:t>
      </w:r>
      <w:r w:rsidR="004259FA" w:rsidRPr="3631FE76">
        <w:rPr>
          <w:rFonts w:ascii="Arial" w:hAnsi="Arial" w:cs="Arial"/>
        </w:rPr>
        <w:t xml:space="preserve">NSF program staff may continue to review and approve project reports through </w:t>
      </w:r>
      <w:r w:rsidR="009B1B11">
        <w:rPr>
          <w:rFonts w:ascii="Arial" w:hAnsi="Arial" w:cs="Arial"/>
        </w:rPr>
        <w:t xml:space="preserve">September </w:t>
      </w:r>
      <w:r w:rsidR="4139E211" w:rsidRPr="26ACDC5D">
        <w:rPr>
          <w:rFonts w:ascii="Arial" w:hAnsi="Arial" w:cs="Arial"/>
        </w:rPr>
        <w:t>29</w:t>
      </w:r>
      <w:r w:rsidR="4139E211" w:rsidRPr="009B2A9F">
        <w:rPr>
          <w:rFonts w:ascii="Arial" w:hAnsi="Arial" w:cs="Arial"/>
          <w:vertAlign w:val="superscript"/>
        </w:rPr>
        <w:t>th</w:t>
      </w:r>
      <w:r w:rsidR="009B2A9F">
        <w:rPr>
          <w:rFonts w:ascii="Arial" w:hAnsi="Arial" w:cs="Arial"/>
        </w:rPr>
        <w:t>.</w:t>
      </w:r>
      <w:r w:rsidR="34DCEFB4" w:rsidRPr="3631FE76">
        <w:rPr>
          <w:rFonts w:ascii="Arial" w:hAnsi="Arial" w:cs="Arial"/>
        </w:rPr>
        <w:t xml:space="preserve"> </w:t>
      </w:r>
      <w:r w:rsidR="004259FA" w:rsidRPr="3631FE76">
        <w:rPr>
          <w:rFonts w:ascii="Arial" w:hAnsi="Arial" w:cs="Arial"/>
        </w:rPr>
        <w:t xml:space="preserve"> </w:t>
      </w:r>
    </w:p>
    <w:p w14:paraId="14C3C830" w14:textId="77777777" w:rsidR="004259FA" w:rsidRDefault="004259FA" w:rsidP="004F7662">
      <w:pPr>
        <w:jc w:val="both"/>
        <w:rPr>
          <w:rFonts w:ascii="Arial" w:hAnsi="Arial" w:cs="Arial"/>
        </w:rPr>
      </w:pPr>
    </w:p>
    <w:p w14:paraId="039A97BC" w14:textId="0742E34C" w:rsidR="009B5C31" w:rsidRPr="004F7662" w:rsidRDefault="432E7151" w:rsidP="00B66B9A">
      <w:pPr>
        <w:jc w:val="both"/>
        <w:rPr>
          <w:rFonts w:ascii="Arial" w:hAnsi="Arial" w:cs="Arial"/>
        </w:rPr>
      </w:pPr>
      <w:r w:rsidRPr="126C1AAE">
        <w:rPr>
          <w:rFonts w:ascii="Arial" w:eastAsia="Arial" w:hAnsi="Arial" w:cs="Arial"/>
        </w:rPr>
        <w:t>During a lapse in appropriations, however, f</w:t>
      </w:r>
      <w:r w:rsidR="00517A1C" w:rsidRPr="126C1AAE">
        <w:rPr>
          <w:rFonts w:ascii="Arial" w:hAnsi="Arial" w:cs="Arial"/>
        </w:rPr>
        <w:t xml:space="preserve">or continuing grants, </w:t>
      </w:r>
      <w:r w:rsidR="009B5C31" w:rsidRPr="126C1AAE">
        <w:rPr>
          <w:rFonts w:ascii="Arial" w:hAnsi="Arial" w:cs="Arial"/>
        </w:rPr>
        <w:t>no new CGIs will be awarded (see above)</w:t>
      </w:r>
      <w:r w:rsidR="00FC2DE5" w:rsidRPr="126C1AAE">
        <w:rPr>
          <w:rFonts w:ascii="Arial" w:hAnsi="Arial" w:cs="Arial"/>
        </w:rPr>
        <w:t xml:space="preserve"> until normal operations resume</w:t>
      </w:r>
      <w:r w:rsidR="009B5C31" w:rsidRPr="126C1AAE">
        <w:rPr>
          <w:rFonts w:ascii="Arial" w:hAnsi="Arial" w:cs="Arial"/>
        </w:rPr>
        <w:t xml:space="preserve">.  </w:t>
      </w:r>
      <w:hyperlink r:id="rId17">
        <w:r w:rsidR="00DC54A5" w:rsidRPr="126C1AAE">
          <w:rPr>
            <w:rStyle w:val="Hyperlink"/>
            <w:rFonts w:ascii="Arial" w:hAnsi="Arial" w:cs="Arial"/>
          </w:rPr>
          <w:t>NSF’s Public Access Repository</w:t>
        </w:r>
      </w:hyperlink>
      <w:r w:rsidR="00DC54A5" w:rsidRPr="126C1AAE">
        <w:rPr>
          <w:rFonts w:ascii="Arial" w:hAnsi="Arial" w:cs="Arial"/>
        </w:rPr>
        <w:t xml:space="preserve"> will be available to deposit peer-reviewed scholarly journal articles and papers in juried conference proceedings</w:t>
      </w:r>
      <w:r w:rsidR="004F26E5" w:rsidRPr="126C1AAE">
        <w:rPr>
          <w:rFonts w:ascii="Arial" w:hAnsi="Arial" w:cs="Arial"/>
        </w:rPr>
        <w:t>.</w:t>
      </w:r>
    </w:p>
    <w:bookmarkEnd w:id="2"/>
    <w:p w14:paraId="5CBBAA10" w14:textId="77777777" w:rsidR="009B5C31" w:rsidRDefault="009B5C31" w:rsidP="003A0158">
      <w:pPr>
        <w:pStyle w:val="ListParagraph"/>
        <w:rPr>
          <w:rFonts w:ascii="Arial" w:hAnsi="Arial" w:cs="Arial"/>
          <w:b/>
          <w:bCs/>
        </w:rPr>
      </w:pPr>
    </w:p>
    <w:p w14:paraId="26780C71" w14:textId="77777777" w:rsidR="00517A1C" w:rsidRPr="004F7662" w:rsidRDefault="00517A1C" w:rsidP="003A0158">
      <w:pPr>
        <w:spacing w:after="200" w:line="276" w:lineRule="auto"/>
        <w:rPr>
          <w:rFonts w:ascii="Arial" w:hAnsi="Arial" w:cs="Arial"/>
          <w:b/>
          <w:bCs/>
          <w:color w:val="4F81BD" w:themeColor="accent1"/>
        </w:rPr>
      </w:pPr>
      <w:r w:rsidRPr="004F7662">
        <w:rPr>
          <w:rFonts w:ascii="Arial" w:hAnsi="Arial" w:cs="Arial"/>
          <w:b/>
          <w:bCs/>
          <w:color w:val="4F81BD" w:themeColor="accent1"/>
        </w:rPr>
        <w:t>No-Cost Extensions</w:t>
      </w:r>
    </w:p>
    <w:p w14:paraId="0678A307" w14:textId="728BB76B" w:rsidR="00AA6410" w:rsidRPr="004F7662" w:rsidRDefault="005D0AE0" w:rsidP="000451C2">
      <w:pPr>
        <w:pStyle w:val="ListParagraph"/>
        <w:numPr>
          <w:ilvl w:val="0"/>
          <w:numId w:val="17"/>
        </w:numPr>
        <w:ind w:hanging="720"/>
        <w:jc w:val="both"/>
        <w:rPr>
          <w:rFonts w:ascii="Arial" w:hAnsi="Arial" w:cs="Arial"/>
          <w:bCs/>
        </w:rPr>
      </w:pPr>
      <w:hyperlink r:id="rId18" w:history="1">
        <w:r w:rsidR="002F4227" w:rsidRPr="00A06EAB">
          <w:rPr>
            <w:rStyle w:val="Hyperlink"/>
            <w:rFonts w:ascii="Arial" w:hAnsi="Arial" w:cs="Arial"/>
          </w:rPr>
          <w:t>Research.gov</w:t>
        </w:r>
      </w:hyperlink>
      <w:r w:rsidR="002F4227">
        <w:rPr>
          <w:rFonts w:ascii="Arial" w:hAnsi="Arial" w:cs="Arial"/>
        </w:rPr>
        <w:t xml:space="preserve"> </w:t>
      </w:r>
      <w:r w:rsidR="00AA6410" w:rsidRPr="004F7662">
        <w:rPr>
          <w:rFonts w:ascii="Arial" w:hAnsi="Arial" w:cs="Arial"/>
          <w:bCs/>
        </w:rPr>
        <w:t>will be available to submit both grantee-approved and NSF-approved no cost extensions (NCEs).</w:t>
      </w:r>
    </w:p>
    <w:p w14:paraId="70D185EB" w14:textId="77777777" w:rsidR="00AA6410" w:rsidRDefault="00AA6410" w:rsidP="004F7662">
      <w:pPr>
        <w:ind w:hanging="720"/>
        <w:rPr>
          <w:rFonts w:ascii="Arial" w:hAnsi="Arial" w:cs="Arial"/>
          <w:bCs/>
        </w:rPr>
      </w:pPr>
    </w:p>
    <w:p w14:paraId="39428785" w14:textId="7A0457F2" w:rsidR="00AA6410" w:rsidRPr="004F7662" w:rsidRDefault="00AA6410" w:rsidP="001A1184">
      <w:pPr>
        <w:pStyle w:val="ListParagraph"/>
        <w:numPr>
          <w:ilvl w:val="0"/>
          <w:numId w:val="17"/>
        </w:numPr>
        <w:ind w:hanging="720"/>
        <w:jc w:val="both"/>
        <w:rPr>
          <w:rFonts w:ascii="Arial" w:hAnsi="Arial" w:cs="Arial"/>
          <w:bCs/>
        </w:rPr>
      </w:pPr>
      <w:r w:rsidRPr="004F7662">
        <w:rPr>
          <w:rFonts w:ascii="Arial" w:hAnsi="Arial" w:cs="Arial"/>
          <w:bCs/>
        </w:rPr>
        <w:t xml:space="preserve">Grantee-approved NCEs do not require NSF approval; therefore, assuming all business rule checks have passed, the NCE would be processed </w:t>
      </w:r>
      <w:r w:rsidR="0058654E" w:rsidRPr="004F7662">
        <w:rPr>
          <w:rFonts w:ascii="Arial" w:hAnsi="Arial" w:cs="Arial"/>
          <w:bCs/>
        </w:rPr>
        <w:t>automatically,</w:t>
      </w:r>
      <w:r w:rsidRPr="004F7662">
        <w:rPr>
          <w:rFonts w:ascii="Arial" w:hAnsi="Arial" w:cs="Arial"/>
          <w:bCs/>
        </w:rPr>
        <w:t xml:space="preserve"> and the award date would be extended.  </w:t>
      </w:r>
    </w:p>
    <w:p w14:paraId="20E553C6" w14:textId="77777777" w:rsidR="00AA6410" w:rsidRDefault="00AA6410" w:rsidP="001A1184">
      <w:pPr>
        <w:ind w:hanging="720"/>
        <w:jc w:val="both"/>
        <w:rPr>
          <w:rFonts w:ascii="Arial" w:hAnsi="Arial" w:cs="Arial"/>
          <w:bCs/>
        </w:rPr>
      </w:pPr>
    </w:p>
    <w:p w14:paraId="1FD6AD06" w14:textId="02E93B23" w:rsidR="005A44D1" w:rsidRPr="005A44D1" w:rsidRDefault="00AA6410" w:rsidP="1C7EF142">
      <w:pPr>
        <w:pStyle w:val="ListParagraph"/>
        <w:numPr>
          <w:ilvl w:val="0"/>
          <w:numId w:val="17"/>
        </w:numPr>
        <w:ind w:hanging="720"/>
        <w:jc w:val="both"/>
        <w:rPr>
          <w:rFonts w:ascii="Arial" w:eastAsia="Arial" w:hAnsi="Arial" w:cs="Arial"/>
        </w:rPr>
      </w:pPr>
      <w:r w:rsidRPr="3631FE76">
        <w:rPr>
          <w:rFonts w:ascii="Arial" w:hAnsi="Arial" w:cs="Arial"/>
        </w:rPr>
        <w:t xml:space="preserve">NSF-approved NCEs </w:t>
      </w:r>
      <w:r w:rsidR="0067342B" w:rsidRPr="3631FE76">
        <w:rPr>
          <w:rFonts w:ascii="Arial" w:hAnsi="Arial" w:cs="Arial"/>
        </w:rPr>
        <w:t xml:space="preserve">may be processed through </w:t>
      </w:r>
      <w:r w:rsidR="009B1B11">
        <w:rPr>
          <w:rFonts w:ascii="Arial" w:hAnsi="Arial" w:cs="Arial"/>
        </w:rPr>
        <w:t xml:space="preserve">September </w:t>
      </w:r>
      <w:r w:rsidR="009B2A9F">
        <w:rPr>
          <w:rFonts w:ascii="Arial" w:hAnsi="Arial" w:cs="Arial"/>
        </w:rPr>
        <w:t>29</w:t>
      </w:r>
      <w:r w:rsidR="009B1B11">
        <w:rPr>
          <w:rFonts w:ascii="Arial" w:hAnsi="Arial" w:cs="Arial"/>
        </w:rPr>
        <w:t>th</w:t>
      </w:r>
      <w:r w:rsidR="61E779EF" w:rsidRPr="3631FE76">
        <w:rPr>
          <w:rFonts w:ascii="Arial" w:hAnsi="Arial" w:cs="Arial"/>
        </w:rPr>
        <w:t>.</w:t>
      </w:r>
      <w:r w:rsidR="0067342B" w:rsidRPr="3631FE76">
        <w:rPr>
          <w:rFonts w:ascii="Arial" w:hAnsi="Arial" w:cs="Arial"/>
        </w:rPr>
        <w:t xml:space="preserve"> After that date, NSF-approved NCEs </w:t>
      </w:r>
      <w:r w:rsidRPr="3631FE76">
        <w:rPr>
          <w:rFonts w:ascii="Arial" w:hAnsi="Arial" w:cs="Arial"/>
        </w:rPr>
        <w:t xml:space="preserve">will not be processed until normal operations resume.  </w:t>
      </w:r>
      <w:r w:rsidR="142F624D" w:rsidRPr="3631FE76">
        <w:rPr>
          <w:rFonts w:ascii="Arial" w:hAnsi="Arial" w:cs="Arial"/>
        </w:rPr>
        <w:t>Recipients</w:t>
      </w:r>
      <w:r w:rsidR="005A44D1" w:rsidRPr="3631FE76">
        <w:rPr>
          <w:rFonts w:ascii="Arial" w:hAnsi="Arial" w:cs="Arial"/>
        </w:rPr>
        <w:t>, therefore, are cautioned that Federal funds cannot be expended beyond the award end date.</w:t>
      </w:r>
    </w:p>
    <w:p w14:paraId="297AB441" w14:textId="77777777" w:rsidR="00517A1C" w:rsidRPr="005A44D1" w:rsidRDefault="00517A1C" w:rsidP="00850BE2">
      <w:pPr>
        <w:pStyle w:val="ListParagraph"/>
        <w:jc w:val="both"/>
        <w:rPr>
          <w:rFonts w:ascii="Arial" w:hAnsi="Arial" w:cs="Arial"/>
          <w:sz w:val="22"/>
          <w:szCs w:val="22"/>
        </w:rPr>
      </w:pPr>
    </w:p>
    <w:p w14:paraId="6361D90F" w14:textId="405521CD" w:rsidR="00517A1C" w:rsidRPr="004F7662" w:rsidRDefault="00422ACF" w:rsidP="009C21F9">
      <w:pPr>
        <w:rPr>
          <w:rFonts w:ascii="Arial" w:hAnsi="Arial" w:cs="Arial"/>
          <w:color w:val="4F81BD" w:themeColor="accent1"/>
        </w:rPr>
      </w:pPr>
      <w:r>
        <w:rPr>
          <w:rFonts w:ascii="Arial" w:hAnsi="Arial" w:cs="Arial"/>
          <w:b/>
          <w:bCs/>
          <w:color w:val="4F81BD" w:themeColor="accent1"/>
        </w:rPr>
        <w:br w:type="page"/>
      </w:r>
      <w:r w:rsidR="00517A1C" w:rsidRPr="004F7662">
        <w:rPr>
          <w:rFonts w:ascii="Arial" w:hAnsi="Arial" w:cs="Arial"/>
          <w:b/>
          <w:bCs/>
          <w:color w:val="4F81BD" w:themeColor="accent1"/>
        </w:rPr>
        <w:lastRenderedPageBreak/>
        <w:t>Award Transfer Requests</w:t>
      </w:r>
      <w:r w:rsidR="00517A1C" w:rsidRPr="004F7662">
        <w:rPr>
          <w:rFonts w:ascii="Arial" w:hAnsi="Arial" w:cs="Arial"/>
          <w:color w:val="4F81BD" w:themeColor="accent1"/>
        </w:rPr>
        <w:t xml:space="preserve"> </w:t>
      </w:r>
    </w:p>
    <w:p w14:paraId="3BD0FE2C" w14:textId="77777777" w:rsidR="00AD75E6" w:rsidRDefault="00AD75E6" w:rsidP="00B50E66">
      <w:pPr>
        <w:jc w:val="both"/>
        <w:rPr>
          <w:rFonts w:ascii="Arial" w:hAnsi="Arial" w:cs="Arial"/>
        </w:rPr>
      </w:pPr>
    </w:p>
    <w:p w14:paraId="5BB3C323" w14:textId="353C2AF1" w:rsidR="00AD75E6" w:rsidRPr="00AE1EA3" w:rsidRDefault="005D0AE0" w:rsidP="00AD75E6">
      <w:pPr>
        <w:jc w:val="both"/>
        <w:rPr>
          <w:rFonts w:ascii="Arial" w:hAnsi="Arial" w:cs="Arial"/>
        </w:rPr>
      </w:pPr>
      <w:hyperlink r:id="rId19" w:history="1">
        <w:r w:rsidR="009B1B11">
          <w:rPr>
            <w:rStyle w:val="Hyperlink"/>
            <w:rFonts w:ascii="Arial" w:hAnsi="Arial" w:cs="Arial"/>
          </w:rPr>
          <w:t>Research.gov</w:t>
        </w:r>
      </w:hyperlink>
      <w:r w:rsidR="009B1B11">
        <w:rPr>
          <w:rFonts w:ascii="Arial" w:hAnsi="Arial" w:cs="Arial"/>
        </w:rPr>
        <w:t xml:space="preserve"> </w:t>
      </w:r>
      <w:r w:rsidR="00AD75E6">
        <w:rPr>
          <w:rFonts w:ascii="Arial" w:hAnsi="Arial" w:cs="Arial"/>
        </w:rPr>
        <w:t xml:space="preserve">will be available to prepare and submit award transfer requests. </w:t>
      </w:r>
      <w:r w:rsidR="00AD75E6" w:rsidRPr="00AE1EA3">
        <w:rPr>
          <w:rFonts w:ascii="Arial" w:hAnsi="Arial" w:cs="Arial"/>
        </w:rPr>
        <w:t xml:space="preserve">However, these requests will not be processed until normal operations resume. </w:t>
      </w:r>
    </w:p>
    <w:p w14:paraId="1A51F7CC" w14:textId="5ACA351B" w:rsidR="00AD75E6" w:rsidRPr="006B78B2" w:rsidRDefault="00AD75E6" w:rsidP="00AD75E6">
      <w:pPr>
        <w:jc w:val="both"/>
        <w:rPr>
          <w:rFonts w:ascii="Arial" w:hAnsi="Arial" w:cs="Arial"/>
        </w:rPr>
      </w:pPr>
    </w:p>
    <w:p w14:paraId="559C1E08" w14:textId="06D5A9F3" w:rsidR="00AD75E6" w:rsidRPr="004F7662" w:rsidRDefault="00517A1C" w:rsidP="00B50E66">
      <w:pPr>
        <w:jc w:val="both"/>
        <w:rPr>
          <w:rFonts w:ascii="Arial" w:hAnsi="Arial" w:cs="Arial"/>
          <w:color w:val="4F81BD" w:themeColor="accent1"/>
        </w:rPr>
      </w:pPr>
      <w:r w:rsidRPr="004F7662">
        <w:rPr>
          <w:rFonts w:ascii="Arial" w:hAnsi="Arial" w:cs="Arial"/>
          <w:b/>
          <w:bCs/>
          <w:color w:val="4F81BD" w:themeColor="accent1"/>
        </w:rPr>
        <w:t>Supplemental Funding Requests</w:t>
      </w:r>
      <w:r w:rsidRPr="004F7662">
        <w:rPr>
          <w:rFonts w:ascii="Arial" w:hAnsi="Arial" w:cs="Arial"/>
          <w:color w:val="4F81BD" w:themeColor="accent1"/>
        </w:rPr>
        <w:t xml:space="preserve"> </w:t>
      </w:r>
    </w:p>
    <w:p w14:paraId="6138F956" w14:textId="77777777" w:rsidR="00AD75E6" w:rsidRDefault="00AD75E6" w:rsidP="00AD75E6">
      <w:pPr>
        <w:jc w:val="both"/>
        <w:rPr>
          <w:rFonts w:ascii="Arial" w:hAnsi="Arial" w:cs="Arial"/>
        </w:rPr>
      </w:pPr>
    </w:p>
    <w:p w14:paraId="61C24FAD" w14:textId="26EF33F9" w:rsidR="00AD75E6" w:rsidRPr="006454E7" w:rsidRDefault="52972D68" w:rsidP="00AD75E6">
      <w:pPr>
        <w:jc w:val="both"/>
        <w:rPr>
          <w:rFonts w:ascii="Arial" w:hAnsi="Arial" w:cs="Arial"/>
        </w:rPr>
      </w:pPr>
      <w:bookmarkStart w:id="3" w:name="_Hlk532294790"/>
      <w:r w:rsidRPr="3631FE76">
        <w:rPr>
          <w:rFonts w:ascii="Arial" w:hAnsi="Arial" w:cs="Arial"/>
        </w:rPr>
        <w:t>Research.gov</w:t>
      </w:r>
      <w:r w:rsidR="00AD75E6" w:rsidRPr="3631FE76">
        <w:rPr>
          <w:rFonts w:ascii="Arial" w:hAnsi="Arial" w:cs="Arial"/>
        </w:rPr>
        <w:t xml:space="preserve"> will be available to submit supplemental funding requests. </w:t>
      </w:r>
      <w:bookmarkStart w:id="4" w:name="_Hlk505176347"/>
      <w:r w:rsidR="00AD75E6" w:rsidRPr="3631FE76">
        <w:rPr>
          <w:rFonts w:ascii="Arial" w:hAnsi="Arial" w:cs="Arial"/>
        </w:rPr>
        <w:t>However, these requests will not be processed</w:t>
      </w:r>
      <w:r w:rsidR="00015D82" w:rsidRPr="3631FE76">
        <w:rPr>
          <w:rFonts w:ascii="Arial" w:hAnsi="Arial" w:cs="Arial"/>
        </w:rPr>
        <w:t>,</w:t>
      </w:r>
      <w:r w:rsidR="001C3699" w:rsidRPr="3631FE76">
        <w:rPr>
          <w:rFonts w:ascii="Arial" w:hAnsi="Arial" w:cs="Arial"/>
        </w:rPr>
        <w:t xml:space="preserve"> </w:t>
      </w:r>
      <w:r w:rsidR="00DC54A5" w:rsidRPr="3631FE76">
        <w:rPr>
          <w:rFonts w:ascii="Arial" w:hAnsi="Arial" w:cs="Arial"/>
        </w:rPr>
        <w:t xml:space="preserve">and no new </w:t>
      </w:r>
      <w:r w:rsidR="00015D82" w:rsidRPr="3631FE76">
        <w:rPr>
          <w:rFonts w:ascii="Arial" w:hAnsi="Arial" w:cs="Arial"/>
        </w:rPr>
        <w:t>supplements will</w:t>
      </w:r>
      <w:r w:rsidR="00DC54A5" w:rsidRPr="3631FE76">
        <w:rPr>
          <w:rFonts w:ascii="Arial" w:hAnsi="Arial" w:cs="Arial"/>
        </w:rPr>
        <w:t xml:space="preserve"> be awarded until normal operations resume. </w:t>
      </w:r>
    </w:p>
    <w:bookmarkEnd w:id="4"/>
    <w:p w14:paraId="253578A8" w14:textId="77777777" w:rsidR="004D29AD" w:rsidRDefault="004D29AD" w:rsidP="00B50E66">
      <w:pPr>
        <w:jc w:val="both"/>
        <w:rPr>
          <w:rFonts w:ascii="Arial" w:hAnsi="Arial" w:cs="Arial"/>
          <w:b/>
          <w:bCs/>
        </w:rPr>
      </w:pPr>
    </w:p>
    <w:bookmarkEnd w:id="3"/>
    <w:p w14:paraId="6397C32C" w14:textId="1E5341FA" w:rsidR="00517A1C" w:rsidRPr="004F7662" w:rsidRDefault="00517A1C" w:rsidP="0032342C">
      <w:pPr>
        <w:rPr>
          <w:rFonts w:ascii="Arial" w:hAnsi="Arial" w:cs="Arial"/>
          <w:color w:val="4F81BD" w:themeColor="accent1"/>
        </w:rPr>
      </w:pPr>
      <w:r w:rsidRPr="004F7662">
        <w:rPr>
          <w:rFonts w:ascii="Arial" w:hAnsi="Arial" w:cs="Arial"/>
          <w:b/>
          <w:bCs/>
          <w:color w:val="4F81BD" w:themeColor="accent1"/>
        </w:rPr>
        <w:t>Other Post</w:t>
      </w:r>
      <w:r w:rsidR="00AD75E6" w:rsidRPr="004F7662">
        <w:rPr>
          <w:rFonts w:ascii="Arial" w:hAnsi="Arial" w:cs="Arial"/>
          <w:b/>
          <w:bCs/>
          <w:color w:val="4F81BD" w:themeColor="accent1"/>
        </w:rPr>
        <w:t>-a</w:t>
      </w:r>
      <w:r w:rsidRPr="004F7662">
        <w:rPr>
          <w:rFonts w:ascii="Arial" w:hAnsi="Arial" w:cs="Arial"/>
          <w:b/>
          <w:bCs/>
          <w:color w:val="4F81BD" w:themeColor="accent1"/>
        </w:rPr>
        <w:t>ward Notifications &amp; Requests</w:t>
      </w:r>
      <w:r w:rsidRPr="004F7662">
        <w:rPr>
          <w:rFonts w:ascii="Arial" w:hAnsi="Arial" w:cs="Arial"/>
          <w:color w:val="4F81BD" w:themeColor="accent1"/>
        </w:rPr>
        <w:t xml:space="preserve"> </w:t>
      </w:r>
    </w:p>
    <w:p w14:paraId="50275E1A" w14:textId="77777777" w:rsidR="00AD75E6" w:rsidRDefault="00AD75E6" w:rsidP="00B50E66">
      <w:pPr>
        <w:jc w:val="both"/>
        <w:rPr>
          <w:rFonts w:ascii="Arial" w:hAnsi="Arial" w:cs="Arial"/>
        </w:rPr>
      </w:pPr>
    </w:p>
    <w:p w14:paraId="1151F399" w14:textId="1B055C87" w:rsidR="00AD75E6" w:rsidRPr="00AE1EA3" w:rsidRDefault="005D0AE0">
      <w:pPr>
        <w:jc w:val="both"/>
        <w:rPr>
          <w:rFonts w:ascii="Arial" w:hAnsi="Arial" w:cs="Arial"/>
        </w:rPr>
      </w:pPr>
      <w:hyperlink r:id="rId20">
        <w:r w:rsidR="00AD75E6" w:rsidRPr="3D05A831">
          <w:rPr>
            <w:rFonts w:ascii="Arial" w:hAnsi="Arial" w:cs="Arial"/>
          </w:rPr>
          <w:t>Research.gov</w:t>
        </w:r>
      </w:hyperlink>
      <w:r w:rsidR="009B1B11" w:rsidRPr="3D05A831">
        <w:rPr>
          <w:rFonts w:ascii="Arial" w:hAnsi="Arial" w:cs="Arial"/>
        </w:rPr>
        <w:t xml:space="preserve"> </w:t>
      </w:r>
      <w:r w:rsidR="00AD75E6" w:rsidRPr="3D05A831">
        <w:rPr>
          <w:rFonts w:ascii="Arial" w:hAnsi="Arial" w:cs="Arial"/>
        </w:rPr>
        <w:t xml:space="preserve">will be available to submit post-award notifications and requests. </w:t>
      </w:r>
      <w:r w:rsidR="00976810" w:rsidRPr="3D05A831">
        <w:rPr>
          <w:rFonts w:ascii="Arial" w:hAnsi="Arial" w:cs="Arial"/>
        </w:rPr>
        <w:t xml:space="preserve">Notifications and requests may be processed until </w:t>
      </w:r>
      <w:r w:rsidR="009B1B11" w:rsidRPr="3D05A831">
        <w:rPr>
          <w:rFonts w:ascii="Arial" w:hAnsi="Arial" w:cs="Arial"/>
        </w:rPr>
        <w:t xml:space="preserve">September </w:t>
      </w:r>
      <w:r w:rsidR="3AC220CC" w:rsidRPr="3D05A831">
        <w:rPr>
          <w:rFonts w:ascii="Arial" w:hAnsi="Arial" w:cs="Arial"/>
        </w:rPr>
        <w:t>29</w:t>
      </w:r>
      <w:r w:rsidR="009B1B11" w:rsidRPr="3D05A831">
        <w:rPr>
          <w:rFonts w:ascii="Arial" w:hAnsi="Arial" w:cs="Arial"/>
        </w:rPr>
        <w:t>th</w:t>
      </w:r>
      <w:r w:rsidR="2A6470F9" w:rsidRPr="3D05A831">
        <w:rPr>
          <w:rFonts w:ascii="Arial" w:hAnsi="Arial" w:cs="Arial"/>
        </w:rPr>
        <w:t xml:space="preserve">.  </w:t>
      </w:r>
      <w:r w:rsidR="00976810" w:rsidRPr="3D05A831">
        <w:rPr>
          <w:rFonts w:ascii="Arial" w:hAnsi="Arial" w:cs="Arial"/>
        </w:rPr>
        <w:t xml:space="preserve">After that date, </w:t>
      </w:r>
      <w:r w:rsidR="00AD75E6" w:rsidRPr="3D05A831">
        <w:rPr>
          <w:rFonts w:ascii="Arial" w:hAnsi="Arial" w:cs="Arial"/>
        </w:rPr>
        <w:t xml:space="preserve">notifications and requests will not be processed until normal operations resume. </w:t>
      </w:r>
    </w:p>
    <w:p w14:paraId="0FFAFA7E" w14:textId="774A4B0B" w:rsidR="00835043" w:rsidRDefault="00835043">
      <w:pPr>
        <w:rPr>
          <w:rFonts w:ascii="Arial" w:hAnsi="Arial" w:cs="Arial"/>
        </w:rPr>
      </w:pPr>
    </w:p>
    <w:p w14:paraId="2A68794F" w14:textId="3734AE54" w:rsidR="00517A1C" w:rsidRPr="00CF3B62" w:rsidRDefault="00517A1C" w:rsidP="00B50E66">
      <w:pPr>
        <w:rPr>
          <w:rFonts w:ascii="Arial" w:hAnsi="Arial" w:cs="Arial"/>
          <w:b/>
          <w:u w:val="single"/>
        </w:rPr>
      </w:pPr>
      <w:r w:rsidRPr="00CF3B62">
        <w:rPr>
          <w:rFonts w:ascii="Arial" w:hAnsi="Arial" w:cs="Arial"/>
          <w:b/>
          <w:u w:val="single"/>
        </w:rPr>
        <w:t xml:space="preserve">Cooperative Agreements in Support of </w:t>
      </w:r>
      <w:r w:rsidR="00C341D7">
        <w:rPr>
          <w:rFonts w:ascii="Arial" w:hAnsi="Arial" w:cs="Arial"/>
          <w:b/>
          <w:u w:val="single"/>
        </w:rPr>
        <w:t>Major</w:t>
      </w:r>
      <w:r w:rsidR="00C341D7" w:rsidRPr="00CF3B62">
        <w:rPr>
          <w:rFonts w:ascii="Arial" w:hAnsi="Arial" w:cs="Arial"/>
          <w:b/>
          <w:u w:val="single"/>
        </w:rPr>
        <w:t xml:space="preserve"> </w:t>
      </w:r>
      <w:r w:rsidRPr="00CF3B62">
        <w:rPr>
          <w:rFonts w:ascii="Arial" w:hAnsi="Arial" w:cs="Arial"/>
          <w:b/>
          <w:u w:val="single"/>
        </w:rPr>
        <w:t>Facilities</w:t>
      </w:r>
    </w:p>
    <w:p w14:paraId="050294C2" w14:textId="77777777" w:rsidR="00517A1C" w:rsidRPr="006B78B2" w:rsidRDefault="00517A1C" w:rsidP="00B50E66">
      <w:pPr>
        <w:jc w:val="both"/>
        <w:rPr>
          <w:rFonts w:ascii="Arial" w:hAnsi="Arial" w:cs="Arial"/>
          <w:b/>
          <w:u w:val="single"/>
        </w:rPr>
      </w:pPr>
    </w:p>
    <w:p w14:paraId="4F118DC6" w14:textId="6B8309A1" w:rsidR="000B256C" w:rsidRDefault="1DC7A0E4" w:rsidP="000A13CE">
      <w:pPr>
        <w:numPr>
          <w:ilvl w:val="0"/>
          <w:numId w:val="16"/>
        </w:numPr>
        <w:ind w:hanging="720"/>
        <w:jc w:val="both"/>
        <w:rPr>
          <w:rFonts w:ascii="Arial" w:hAnsi="Arial" w:cs="Arial"/>
          <w:sz w:val="22"/>
          <w:szCs w:val="22"/>
        </w:rPr>
      </w:pPr>
      <w:r w:rsidRPr="1C7EF142">
        <w:rPr>
          <w:rFonts w:ascii="Arial" w:hAnsi="Arial" w:cs="Arial"/>
        </w:rPr>
        <w:t>Recipients</w:t>
      </w:r>
      <w:r w:rsidR="000B256C" w:rsidRPr="1C7EF142">
        <w:rPr>
          <w:rFonts w:ascii="Arial" w:hAnsi="Arial" w:cs="Arial"/>
        </w:rPr>
        <w:t xml:space="preserve"> may continue to perform under Cooperative Support Agreements for work where sufficient funds were obligated and drawn prior to </w:t>
      </w:r>
      <w:r w:rsidR="000A13CE" w:rsidRPr="1C7EF142">
        <w:rPr>
          <w:rFonts w:ascii="Arial" w:hAnsi="Arial" w:cs="Arial"/>
        </w:rPr>
        <w:t>a lapse in appropriations</w:t>
      </w:r>
      <w:r w:rsidR="000B256C" w:rsidRPr="1C7EF142">
        <w:rPr>
          <w:rFonts w:ascii="Arial" w:hAnsi="Arial" w:cs="Arial"/>
        </w:rPr>
        <w:t xml:space="preserve">, and where performance does not require Government support, such as quality assurance oversight or other actions required of NSF staff.  </w:t>
      </w:r>
      <w:r w:rsidR="5925746A" w:rsidRPr="1C7EF142">
        <w:rPr>
          <w:rFonts w:ascii="Arial" w:hAnsi="Arial" w:cs="Arial"/>
        </w:rPr>
        <w:t>Recipients</w:t>
      </w:r>
      <w:r w:rsidR="000B256C" w:rsidRPr="1C7EF142">
        <w:rPr>
          <w:rFonts w:ascii="Arial" w:hAnsi="Arial" w:cs="Arial"/>
        </w:rPr>
        <w:t xml:space="preserve"> will not be able to draw down </w:t>
      </w:r>
      <w:r w:rsidR="00D83F90" w:rsidRPr="1C7EF142">
        <w:rPr>
          <w:rFonts w:ascii="Arial" w:hAnsi="Arial" w:cs="Arial"/>
        </w:rPr>
        <w:t xml:space="preserve">additional </w:t>
      </w:r>
      <w:r w:rsidR="000B256C" w:rsidRPr="1C7EF142">
        <w:rPr>
          <w:rFonts w:ascii="Arial" w:hAnsi="Arial" w:cs="Arial"/>
        </w:rPr>
        <w:t xml:space="preserve">funds during a </w:t>
      </w:r>
      <w:r w:rsidR="000A13CE" w:rsidRPr="1C7EF142">
        <w:rPr>
          <w:rFonts w:ascii="Arial" w:hAnsi="Arial" w:cs="Arial"/>
        </w:rPr>
        <w:t>lapse in appropriations</w:t>
      </w:r>
      <w:r w:rsidR="000B256C" w:rsidRPr="1C7EF142">
        <w:rPr>
          <w:rFonts w:ascii="Arial" w:hAnsi="Arial" w:cs="Arial"/>
        </w:rPr>
        <w:t xml:space="preserve">.  Additionally, the absence of NSF personnel to process administrative actions or provide needed authorizations during a </w:t>
      </w:r>
      <w:r w:rsidR="00E63A4D" w:rsidRPr="1C7EF142">
        <w:rPr>
          <w:rFonts w:ascii="Arial" w:hAnsi="Arial" w:cs="Arial"/>
        </w:rPr>
        <w:t xml:space="preserve">lapse in appropriations </w:t>
      </w:r>
      <w:r w:rsidR="000B256C" w:rsidRPr="1C7EF142">
        <w:rPr>
          <w:rFonts w:ascii="Arial" w:hAnsi="Arial" w:cs="Arial"/>
        </w:rPr>
        <w:t>does not constitute agency approval of any pending action.</w:t>
      </w:r>
    </w:p>
    <w:p w14:paraId="6F78C0B7" w14:textId="77777777" w:rsidR="000B256C" w:rsidRDefault="000B256C" w:rsidP="000A13CE">
      <w:pPr>
        <w:pStyle w:val="ListParagraph"/>
        <w:ind w:hanging="720"/>
        <w:jc w:val="both"/>
        <w:rPr>
          <w:rFonts w:ascii="Arial" w:hAnsi="Arial" w:cs="Arial"/>
          <w:sz w:val="22"/>
          <w:szCs w:val="22"/>
        </w:rPr>
      </w:pPr>
    </w:p>
    <w:p w14:paraId="068619E1" w14:textId="44218193" w:rsidR="001E6A42" w:rsidRDefault="001E6A42" w:rsidP="001E6A42">
      <w:pPr>
        <w:numPr>
          <w:ilvl w:val="0"/>
          <w:numId w:val="16"/>
        </w:numPr>
        <w:ind w:hanging="720"/>
        <w:jc w:val="both"/>
        <w:rPr>
          <w:rFonts w:ascii="Arial" w:hAnsi="Arial" w:cs="Arial"/>
          <w:sz w:val="22"/>
          <w:szCs w:val="22"/>
        </w:rPr>
      </w:pPr>
      <w:r w:rsidRPr="1C7EF142">
        <w:rPr>
          <w:rFonts w:ascii="Arial" w:hAnsi="Arial" w:cs="Arial"/>
        </w:rPr>
        <w:t xml:space="preserve">Since the cooperative nature of these agreements anticipates the need for Government involvement, once authorized by </w:t>
      </w:r>
      <w:r w:rsidR="00E0662A" w:rsidRPr="1C7EF142">
        <w:rPr>
          <w:rFonts w:ascii="Arial" w:hAnsi="Arial" w:cs="Arial"/>
        </w:rPr>
        <w:t xml:space="preserve">the Division of Acquisition and Cooperative Support (DACS)/Cooperative Support Branch (CSB) </w:t>
      </w:r>
      <w:r w:rsidRPr="1C7EF142">
        <w:rPr>
          <w:rFonts w:ascii="Arial" w:hAnsi="Arial" w:cs="Arial"/>
        </w:rPr>
        <w:t>in advance of a lapse in appropriations, Program</w:t>
      </w:r>
      <w:r w:rsidR="00B37F07">
        <w:rPr>
          <w:rFonts w:ascii="Arial" w:hAnsi="Arial" w:cs="Arial"/>
        </w:rPr>
        <w:t xml:space="preserve"> staff</w:t>
      </w:r>
      <w:r w:rsidRPr="1C7EF142">
        <w:rPr>
          <w:rFonts w:ascii="Arial" w:hAnsi="Arial" w:cs="Arial"/>
        </w:rPr>
        <w:t xml:space="preserve"> may work with </w:t>
      </w:r>
      <w:r w:rsidR="3FE82010" w:rsidRPr="1C7EF142">
        <w:rPr>
          <w:rFonts w:ascii="Arial" w:hAnsi="Arial" w:cs="Arial"/>
        </w:rPr>
        <w:t>recipients</w:t>
      </w:r>
      <w:r w:rsidRPr="1C7EF142">
        <w:rPr>
          <w:rFonts w:ascii="Arial" w:hAnsi="Arial" w:cs="Arial"/>
        </w:rPr>
        <w:t xml:space="preserve"> to develop work plans, which upon a lapse in appropriations, may be put in place outlining the extent and time duration that </w:t>
      </w:r>
      <w:r w:rsidRPr="1C7EF142">
        <w:rPr>
          <w:rFonts w:ascii="Arial" w:hAnsi="Arial" w:cs="Arial"/>
          <w:u w:val="single"/>
        </w:rPr>
        <w:t>operations</w:t>
      </w:r>
      <w:r w:rsidRPr="1C7EF142">
        <w:rPr>
          <w:rFonts w:ascii="Arial" w:hAnsi="Arial" w:cs="Arial"/>
        </w:rPr>
        <w:t xml:space="preserve"> are to continue in the absence of NSF oversight and direction.</w:t>
      </w:r>
    </w:p>
    <w:p w14:paraId="619B87B5" w14:textId="243E4014" w:rsidR="003A0158" w:rsidRDefault="003A0158">
      <w:pPr>
        <w:rPr>
          <w:rFonts w:ascii="Arial" w:hAnsi="Arial" w:cs="Arial"/>
        </w:rPr>
      </w:pPr>
    </w:p>
    <w:p w14:paraId="161F3020" w14:textId="2CCB7737" w:rsidR="000B256C" w:rsidRPr="003A547F" w:rsidRDefault="000B256C" w:rsidP="00C35578">
      <w:pPr>
        <w:numPr>
          <w:ilvl w:val="0"/>
          <w:numId w:val="14"/>
        </w:numPr>
        <w:ind w:hanging="720"/>
        <w:jc w:val="both"/>
        <w:rPr>
          <w:rFonts w:ascii="Arial" w:hAnsi="Arial" w:cs="Arial"/>
          <w:b/>
        </w:rPr>
      </w:pPr>
      <w:r w:rsidRPr="003A547F">
        <w:rPr>
          <w:rFonts w:ascii="Arial" w:hAnsi="Arial" w:cs="Arial"/>
        </w:rPr>
        <w:t xml:space="preserve">For </w:t>
      </w:r>
      <w:r w:rsidR="00D12805" w:rsidRPr="003A547F">
        <w:rPr>
          <w:rFonts w:ascii="Arial" w:hAnsi="Arial" w:cs="Arial"/>
        </w:rPr>
        <w:t>Construction Stage award</w:t>
      </w:r>
      <w:r w:rsidRPr="003A547F">
        <w:rPr>
          <w:rFonts w:ascii="Arial" w:hAnsi="Arial" w:cs="Arial"/>
        </w:rPr>
        <w:t xml:space="preserve"> activities, even if funds are available, </w:t>
      </w:r>
      <w:r w:rsidR="00B37F07">
        <w:rPr>
          <w:rFonts w:ascii="Arial" w:hAnsi="Arial" w:cs="Arial"/>
        </w:rPr>
        <w:t>recipients</w:t>
      </w:r>
      <w:r w:rsidR="00C4702F" w:rsidRPr="003A547F">
        <w:rPr>
          <w:rFonts w:ascii="Arial" w:hAnsi="Arial" w:cs="Arial"/>
        </w:rPr>
        <w:t xml:space="preserve"> </w:t>
      </w:r>
      <w:r w:rsidRPr="003A547F">
        <w:rPr>
          <w:rFonts w:ascii="Arial" w:hAnsi="Arial" w:cs="Arial"/>
        </w:rPr>
        <w:t xml:space="preserve">may continue work only up </w:t>
      </w:r>
      <w:r w:rsidR="00C341D7" w:rsidRPr="003A547F">
        <w:rPr>
          <w:rFonts w:ascii="Arial" w:hAnsi="Arial" w:cs="Arial"/>
        </w:rPr>
        <w:t xml:space="preserve">to the point at which the substantial involvement of NSF staff is required.  At which point, </w:t>
      </w:r>
      <w:r w:rsidR="13DDEEEB" w:rsidRPr="003A547F">
        <w:rPr>
          <w:rFonts w:ascii="Arial" w:hAnsi="Arial" w:cs="Arial"/>
        </w:rPr>
        <w:t>recipients</w:t>
      </w:r>
      <w:r w:rsidR="00C341D7" w:rsidRPr="003A547F">
        <w:rPr>
          <w:rFonts w:ascii="Arial" w:hAnsi="Arial" w:cs="Arial"/>
        </w:rPr>
        <w:t xml:space="preserve"> shall contact </w:t>
      </w:r>
      <w:r w:rsidR="00D12805" w:rsidRPr="003A547F">
        <w:rPr>
          <w:rFonts w:ascii="Arial" w:hAnsi="Arial" w:cs="Arial"/>
        </w:rPr>
        <w:t>an excepted</w:t>
      </w:r>
      <w:r w:rsidR="00C341D7" w:rsidRPr="003A547F">
        <w:rPr>
          <w:rFonts w:ascii="Arial" w:hAnsi="Arial" w:cs="Arial"/>
        </w:rPr>
        <w:t xml:space="preserve"> Grants and Agreements Officer for guidance.  If feasible, NSF will provide the required substantial involvement.  If that is not possible, </w:t>
      </w:r>
      <w:r w:rsidR="00B37F07">
        <w:rPr>
          <w:rFonts w:ascii="Arial" w:hAnsi="Arial" w:cs="Arial"/>
        </w:rPr>
        <w:t>recipients</w:t>
      </w:r>
      <w:r w:rsidRPr="003A547F">
        <w:rPr>
          <w:rFonts w:ascii="Arial" w:hAnsi="Arial" w:cs="Arial"/>
        </w:rPr>
        <w:t xml:space="preserve"> must minimize expenditures while taking such steps to orderly suspend these activities in a manner that does not imminently threaten the safety of human life or the protection of property.</w:t>
      </w:r>
    </w:p>
    <w:p w14:paraId="2D46796D" w14:textId="77777777" w:rsidR="00422ACF" w:rsidRDefault="00422ACF">
      <w:pPr>
        <w:rPr>
          <w:rFonts w:ascii="Arial" w:hAnsi="Arial" w:cs="Arial"/>
          <w:b/>
          <w:color w:val="4F81BD" w:themeColor="accent1"/>
        </w:rPr>
      </w:pPr>
      <w:r>
        <w:rPr>
          <w:rFonts w:ascii="Arial" w:hAnsi="Arial" w:cs="Arial"/>
          <w:b/>
          <w:color w:val="4F81BD" w:themeColor="accent1"/>
        </w:rPr>
        <w:br w:type="page"/>
      </w:r>
    </w:p>
    <w:p w14:paraId="458608F3" w14:textId="0D9BCE50" w:rsidR="00517A1C" w:rsidRPr="004F7662" w:rsidRDefault="00517A1C" w:rsidP="00585E7F">
      <w:pPr>
        <w:jc w:val="both"/>
        <w:rPr>
          <w:rFonts w:ascii="Arial" w:hAnsi="Arial" w:cs="Arial"/>
          <w:b/>
          <w:color w:val="4F81BD" w:themeColor="accent1"/>
        </w:rPr>
      </w:pPr>
      <w:r w:rsidRPr="004F7662">
        <w:rPr>
          <w:rFonts w:ascii="Arial" w:hAnsi="Arial" w:cs="Arial"/>
          <w:b/>
          <w:color w:val="4F81BD" w:themeColor="accent1"/>
        </w:rPr>
        <w:lastRenderedPageBreak/>
        <w:t>Payments</w:t>
      </w:r>
    </w:p>
    <w:p w14:paraId="10DD4D11" w14:textId="7A482457" w:rsidR="00517A1C" w:rsidRDefault="00517A1C" w:rsidP="00B50E66">
      <w:pPr>
        <w:jc w:val="both"/>
        <w:rPr>
          <w:rFonts w:ascii="Arial" w:hAnsi="Arial" w:cs="Arial"/>
          <w:b/>
          <w:u w:val="single"/>
        </w:rPr>
      </w:pPr>
    </w:p>
    <w:p w14:paraId="6AA1471C" w14:textId="14A94F87" w:rsidR="000E52B9" w:rsidRDefault="000E52B9" w:rsidP="000E52B9">
      <w:pPr>
        <w:jc w:val="both"/>
        <w:rPr>
          <w:rFonts w:ascii="Arial" w:hAnsi="Arial" w:cs="Arial"/>
        </w:rPr>
      </w:pPr>
      <w:r w:rsidRPr="1C7EF142">
        <w:rPr>
          <w:rFonts w:ascii="Arial" w:hAnsi="Arial" w:cs="Arial"/>
        </w:rPr>
        <w:t xml:space="preserve">The </w:t>
      </w:r>
      <w:hyperlink r:id="rId21">
        <w:r w:rsidRPr="1C7EF142">
          <w:rPr>
            <w:rStyle w:val="Hyperlink"/>
            <w:rFonts w:ascii="Arial" w:hAnsi="Arial" w:cs="Arial"/>
            <w:u w:val="none"/>
          </w:rPr>
          <w:t>Award Cash Management Service (ACM$)</w:t>
        </w:r>
      </w:hyperlink>
      <w:r w:rsidRPr="1C7EF142">
        <w:rPr>
          <w:rFonts w:ascii="Arial" w:hAnsi="Arial" w:cs="Arial"/>
        </w:rPr>
        <w:t xml:space="preserve"> will be available for use by </w:t>
      </w:r>
      <w:r w:rsidR="7C9067CC" w:rsidRPr="1C7EF142">
        <w:rPr>
          <w:rFonts w:ascii="Arial" w:hAnsi="Arial" w:cs="Arial"/>
        </w:rPr>
        <w:t>recipients</w:t>
      </w:r>
      <w:r w:rsidRPr="1C7EF142">
        <w:rPr>
          <w:rFonts w:ascii="Arial" w:hAnsi="Arial" w:cs="Arial"/>
        </w:rPr>
        <w:t xml:space="preserve"> to drawdown funds on existing awards. </w:t>
      </w:r>
      <w:r w:rsidR="00B0716B" w:rsidRPr="1C7EF142">
        <w:rPr>
          <w:rFonts w:ascii="Arial" w:hAnsi="Arial" w:cs="Arial"/>
        </w:rPr>
        <w:t xml:space="preserve"> In the event of a lapse in government appropriations, payments will be processed </w:t>
      </w:r>
      <w:r w:rsidRPr="1C7EF142">
        <w:rPr>
          <w:rFonts w:ascii="Arial" w:hAnsi="Arial" w:cs="Arial"/>
        </w:rPr>
        <w:t xml:space="preserve">on an intermittent schedule </w:t>
      </w:r>
      <w:r w:rsidR="00FA7D78">
        <w:rPr>
          <w:rFonts w:ascii="Arial" w:hAnsi="Arial" w:cs="Arial"/>
        </w:rPr>
        <w:t>until normal operations resume</w:t>
      </w:r>
      <w:r w:rsidRPr="1C7EF142">
        <w:rPr>
          <w:rFonts w:ascii="Arial" w:hAnsi="Arial" w:cs="Arial"/>
        </w:rPr>
        <w:t xml:space="preserve">. </w:t>
      </w:r>
    </w:p>
    <w:p w14:paraId="19271055" w14:textId="77777777" w:rsidR="00D67D4A" w:rsidRPr="000451C2" w:rsidRDefault="00D67D4A" w:rsidP="000E52B9">
      <w:pPr>
        <w:jc w:val="both"/>
        <w:rPr>
          <w:rFonts w:ascii="Arial" w:hAnsi="Arial" w:cs="Arial"/>
        </w:rPr>
      </w:pPr>
    </w:p>
    <w:p w14:paraId="14E2373B" w14:textId="77777777" w:rsidR="000E5B57" w:rsidRPr="004F7662" w:rsidRDefault="000E5B57" w:rsidP="000E5B57">
      <w:pPr>
        <w:jc w:val="both"/>
        <w:rPr>
          <w:rFonts w:ascii="Arial" w:hAnsi="Arial" w:cs="Arial"/>
          <w:b/>
          <w:color w:val="4F81BD" w:themeColor="accent1"/>
        </w:rPr>
      </w:pPr>
      <w:r w:rsidRPr="004F7662">
        <w:rPr>
          <w:rFonts w:ascii="Arial" w:hAnsi="Arial" w:cs="Arial"/>
          <w:b/>
          <w:color w:val="4F81BD" w:themeColor="accent1"/>
        </w:rPr>
        <w:t>Excepted Personnel</w:t>
      </w:r>
    </w:p>
    <w:p w14:paraId="456D92CC" w14:textId="77777777" w:rsidR="000E5B57" w:rsidRDefault="000E5B57" w:rsidP="000E5B57">
      <w:pPr>
        <w:jc w:val="both"/>
        <w:rPr>
          <w:rFonts w:ascii="Arial" w:hAnsi="Arial" w:cs="Arial"/>
        </w:rPr>
      </w:pPr>
    </w:p>
    <w:p w14:paraId="17A57713" w14:textId="083C6A22" w:rsidR="000E5B57" w:rsidRDefault="00E0662A" w:rsidP="000E5B57">
      <w:pPr>
        <w:jc w:val="both"/>
        <w:rPr>
          <w:rFonts w:ascii="Arial" w:hAnsi="Arial" w:cs="Arial"/>
        </w:rPr>
      </w:pPr>
      <w:r>
        <w:rPr>
          <w:rFonts w:ascii="Arial" w:hAnsi="Arial" w:cs="Arial"/>
        </w:rPr>
        <w:t>DACS/CSB</w:t>
      </w:r>
      <w:r w:rsidR="000E5B57">
        <w:rPr>
          <w:rFonts w:ascii="Arial" w:hAnsi="Arial" w:cs="Arial"/>
        </w:rPr>
        <w:t xml:space="preserve"> has a limited number of staff members designated to address emergency situations that arise with respect to </w:t>
      </w:r>
      <w:r w:rsidR="00D12805">
        <w:rPr>
          <w:rFonts w:ascii="Arial" w:hAnsi="Arial" w:cs="Arial"/>
        </w:rPr>
        <w:t>Major</w:t>
      </w:r>
      <w:r w:rsidR="000E5B57">
        <w:rPr>
          <w:rFonts w:ascii="Arial" w:hAnsi="Arial" w:cs="Arial"/>
        </w:rPr>
        <w:t xml:space="preserve"> Facilities that endanger life or property.</w:t>
      </w:r>
    </w:p>
    <w:p w14:paraId="41D5DB02" w14:textId="77777777" w:rsidR="000E5B57" w:rsidRDefault="000E5B57" w:rsidP="000E5B57">
      <w:pPr>
        <w:jc w:val="both"/>
        <w:rPr>
          <w:rFonts w:ascii="Arial" w:hAnsi="Arial" w:cs="Arial"/>
          <w:b/>
          <w:u w:val="single"/>
        </w:rPr>
      </w:pPr>
    </w:p>
    <w:p w14:paraId="443FC407" w14:textId="5FDC589A" w:rsidR="0078642A" w:rsidRDefault="0078642A" w:rsidP="0078642A">
      <w:pPr>
        <w:spacing w:after="200" w:line="276" w:lineRule="auto"/>
        <w:rPr>
          <w:rFonts w:ascii="Arial" w:hAnsi="Arial" w:cs="Arial"/>
          <w:b/>
          <w:u w:val="single"/>
        </w:rPr>
      </w:pPr>
      <w:r w:rsidRPr="00987717">
        <w:rPr>
          <w:rFonts w:ascii="Arial" w:hAnsi="Arial" w:cs="Arial"/>
          <w:b/>
          <w:u w:val="single"/>
        </w:rPr>
        <w:t>Cont</w:t>
      </w:r>
      <w:r>
        <w:rPr>
          <w:rFonts w:ascii="Arial" w:hAnsi="Arial" w:cs="Arial"/>
          <w:b/>
          <w:u w:val="single"/>
        </w:rPr>
        <w:t>r</w:t>
      </w:r>
      <w:r w:rsidRPr="00987717">
        <w:rPr>
          <w:rFonts w:ascii="Arial" w:hAnsi="Arial" w:cs="Arial"/>
          <w:b/>
          <w:u w:val="single"/>
        </w:rPr>
        <w:t>acts</w:t>
      </w:r>
    </w:p>
    <w:p w14:paraId="5D501463" w14:textId="3AE877F2" w:rsidR="0078642A" w:rsidRDefault="0078642A" w:rsidP="0078642A">
      <w:pPr>
        <w:jc w:val="both"/>
        <w:rPr>
          <w:rFonts w:ascii="Arial" w:hAnsi="Arial" w:cs="Arial"/>
        </w:rPr>
      </w:pPr>
      <w:r w:rsidRPr="004856DD">
        <w:rPr>
          <w:rFonts w:ascii="Arial" w:hAnsi="Arial" w:cs="Arial"/>
        </w:rPr>
        <w:t xml:space="preserve">Given the </w:t>
      </w:r>
      <w:r>
        <w:rPr>
          <w:rFonts w:ascii="Arial" w:hAnsi="Arial" w:cs="Arial"/>
        </w:rPr>
        <w:t>nuances</w:t>
      </w:r>
      <w:r w:rsidRPr="004856DD">
        <w:rPr>
          <w:rFonts w:ascii="Arial" w:hAnsi="Arial" w:cs="Arial"/>
        </w:rPr>
        <w:t xml:space="preserve"> of contract</w:t>
      </w:r>
      <w:r>
        <w:rPr>
          <w:rFonts w:ascii="Arial" w:hAnsi="Arial" w:cs="Arial"/>
        </w:rPr>
        <w:t>ual</w:t>
      </w:r>
      <w:r w:rsidRPr="004856DD">
        <w:rPr>
          <w:rFonts w:ascii="Arial" w:hAnsi="Arial" w:cs="Arial"/>
        </w:rPr>
        <w:t xml:space="preserve"> requirements and administration, </w:t>
      </w:r>
      <w:r w:rsidR="00324E95">
        <w:rPr>
          <w:rFonts w:ascii="Arial" w:hAnsi="Arial" w:cs="Arial"/>
        </w:rPr>
        <w:t xml:space="preserve">DACS </w:t>
      </w:r>
      <w:r>
        <w:rPr>
          <w:rFonts w:ascii="Arial" w:hAnsi="Arial" w:cs="Arial"/>
        </w:rPr>
        <w:t xml:space="preserve">is providing </w:t>
      </w:r>
      <w:r w:rsidRPr="004856DD">
        <w:rPr>
          <w:rFonts w:ascii="Arial" w:hAnsi="Arial" w:cs="Arial"/>
        </w:rPr>
        <w:t xml:space="preserve">separate guidance </w:t>
      </w:r>
      <w:r>
        <w:rPr>
          <w:rFonts w:ascii="Arial" w:hAnsi="Arial" w:cs="Arial"/>
        </w:rPr>
        <w:t xml:space="preserve">to NSF staff </w:t>
      </w:r>
      <w:r w:rsidRPr="004856DD">
        <w:rPr>
          <w:rFonts w:ascii="Arial" w:hAnsi="Arial" w:cs="Arial"/>
        </w:rPr>
        <w:t xml:space="preserve">regarding </w:t>
      </w:r>
      <w:r w:rsidR="00E63A4D">
        <w:rPr>
          <w:rFonts w:ascii="Arial" w:hAnsi="Arial" w:cs="Arial"/>
        </w:rPr>
        <w:t>a</w:t>
      </w:r>
      <w:r w:rsidRPr="004856DD">
        <w:rPr>
          <w:rFonts w:ascii="Arial" w:hAnsi="Arial" w:cs="Arial"/>
        </w:rPr>
        <w:t xml:space="preserve"> </w:t>
      </w:r>
      <w:r>
        <w:rPr>
          <w:rFonts w:ascii="Arial" w:hAnsi="Arial" w:cs="Arial"/>
          <w:bCs/>
        </w:rPr>
        <w:t>lapse in appropriations.</w:t>
      </w:r>
      <w:r w:rsidRPr="004856DD">
        <w:rPr>
          <w:rFonts w:ascii="Arial" w:hAnsi="Arial" w:cs="Arial"/>
        </w:rPr>
        <w:t xml:space="preserve"> </w:t>
      </w:r>
      <w:r>
        <w:rPr>
          <w:rFonts w:ascii="Arial" w:hAnsi="Arial" w:cs="Arial"/>
        </w:rPr>
        <w:t xml:space="preserve"> Contracting Officer Representatives (CORs) or other program office personnel responsible for technical oversight of contracts should contact the cognizant DACS Contracting Officer with any questions on the how individual contracts will operate during a funding lapse based on the specific circumstances of the award (e.g., whether it includes excepted activities, availability of funds, on-site versus off-site performance and other matters that will impact this decision).  </w:t>
      </w:r>
    </w:p>
    <w:p w14:paraId="642AFD9E" w14:textId="77777777" w:rsidR="0078642A" w:rsidRDefault="0078642A" w:rsidP="0078642A">
      <w:pPr>
        <w:jc w:val="both"/>
        <w:rPr>
          <w:rFonts w:ascii="Arial" w:hAnsi="Arial" w:cs="Arial"/>
        </w:rPr>
      </w:pPr>
    </w:p>
    <w:p w14:paraId="60508690" w14:textId="77777777" w:rsidR="0078642A" w:rsidRPr="004F7662" w:rsidRDefault="0078642A" w:rsidP="0078642A">
      <w:pPr>
        <w:pStyle w:val="ListParagraph"/>
        <w:ind w:left="0"/>
        <w:jc w:val="both"/>
        <w:rPr>
          <w:rFonts w:ascii="Arial" w:hAnsi="Arial" w:cs="Arial"/>
          <w:b/>
          <w:color w:val="4F81BD" w:themeColor="accent1"/>
        </w:rPr>
      </w:pPr>
      <w:r w:rsidRPr="004F7662">
        <w:rPr>
          <w:rFonts w:ascii="Arial" w:hAnsi="Arial" w:cs="Arial"/>
          <w:b/>
          <w:color w:val="4F81BD" w:themeColor="accent1"/>
        </w:rPr>
        <w:t>Payments</w:t>
      </w:r>
    </w:p>
    <w:p w14:paraId="0C473F4C" w14:textId="77777777" w:rsidR="0078642A" w:rsidRPr="006B78B2" w:rsidRDefault="0078642A" w:rsidP="0078642A">
      <w:pPr>
        <w:pStyle w:val="ListParagraph"/>
        <w:ind w:left="0"/>
        <w:jc w:val="both"/>
        <w:rPr>
          <w:rFonts w:ascii="Arial" w:hAnsi="Arial" w:cs="Arial"/>
          <w:b/>
        </w:rPr>
      </w:pPr>
    </w:p>
    <w:p w14:paraId="2453F930" w14:textId="2449AC29" w:rsidR="0078642A" w:rsidRPr="004F7662" w:rsidRDefault="005455E7" w:rsidP="00FB01DF">
      <w:pPr>
        <w:pStyle w:val="Default"/>
        <w:jc w:val="both"/>
        <w:rPr>
          <w:rFonts w:ascii="Arial" w:hAnsi="Arial" w:cs="Arial"/>
        </w:rPr>
      </w:pPr>
      <w:r>
        <w:rPr>
          <w:rFonts w:ascii="Arial" w:hAnsi="Arial" w:cs="Arial"/>
        </w:rPr>
        <w:t>Invoice</w:t>
      </w:r>
      <w:r w:rsidRPr="006C74C9">
        <w:rPr>
          <w:rFonts w:ascii="Arial" w:hAnsi="Arial" w:cs="Arial"/>
        </w:rPr>
        <w:t xml:space="preserve"> payments will be made during a lapse in appropriation</w:t>
      </w:r>
      <w:r>
        <w:rPr>
          <w:rFonts w:ascii="Arial" w:hAnsi="Arial" w:cs="Arial"/>
        </w:rPr>
        <w:t xml:space="preserve">s for contracts that have been previously awarded.  Payments for invoices can be made if the obligated funds are multi-year or no-year or (if such funds have lapsed) because of the continued availability of funding, as provided in </w:t>
      </w:r>
      <w:r w:rsidRPr="0022612D">
        <w:rPr>
          <w:rFonts w:ascii="Arial" w:hAnsi="Arial" w:cs="Arial"/>
        </w:rPr>
        <w:t xml:space="preserve">31 U.S.C. </w:t>
      </w:r>
      <w:r w:rsidR="00F835ED" w:rsidRPr="3631FE76">
        <w:rPr>
          <w:rFonts w:ascii="Arial" w:hAnsi="Arial" w:cs="Arial"/>
        </w:rPr>
        <w:t>§</w:t>
      </w:r>
      <w:r w:rsidR="00F835ED">
        <w:rPr>
          <w:rFonts w:ascii="Arial" w:hAnsi="Arial" w:cs="Arial"/>
        </w:rPr>
        <w:t xml:space="preserve"> </w:t>
      </w:r>
      <w:r w:rsidRPr="0022612D">
        <w:rPr>
          <w:rFonts w:ascii="Arial" w:hAnsi="Arial" w:cs="Arial"/>
        </w:rPr>
        <w:t xml:space="preserve">1553(a), for making disbursements on amounts previously obligated </w:t>
      </w:r>
      <w:r>
        <w:rPr>
          <w:rFonts w:ascii="Arial" w:hAnsi="Arial" w:cs="Arial"/>
        </w:rPr>
        <w:t xml:space="preserve">and for which funds are available based on a prior obligation. </w:t>
      </w:r>
      <w:r w:rsidR="0078642A" w:rsidRPr="004F7662">
        <w:rPr>
          <w:rFonts w:ascii="Arial" w:hAnsi="Arial" w:cs="Arial"/>
        </w:rPr>
        <w:t>CORs or other program office personnel responsible for technical oversight of contracts</w:t>
      </w:r>
      <w:r>
        <w:rPr>
          <w:rFonts w:ascii="Arial" w:hAnsi="Arial" w:cs="Arial"/>
        </w:rPr>
        <w:t xml:space="preserve"> and/or payment of invoices should ensure invoices are properly disposed of (i.e., approved for payment or rejected) as part of orderly shutdown activities.  Those responsible for payment should ensure they can access the </w:t>
      </w:r>
      <w:bookmarkStart w:id="5" w:name="_Hlk82783878"/>
      <w:r w:rsidR="00A11D1A">
        <w:rPr>
          <w:rFonts w:ascii="Arial" w:hAnsi="Arial" w:cs="Arial"/>
        </w:rPr>
        <w:t>Invoice Processing Platform (</w:t>
      </w:r>
      <w:r>
        <w:rPr>
          <w:rFonts w:ascii="Arial" w:hAnsi="Arial" w:cs="Arial"/>
        </w:rPr>
        <w:t>IPP</w:t>
      </w:r>
      <w:r w:rsidR="00A11D1A">
        <w:rPr>
          <w:rFonts w:ascii="Arial" w:hAnsi="Arial" w:cs="Arial"/>
        </w:rPr>
        <w:t>)</w:t>
      </w:r>
      <w:r>
        <w:rPr>
          <w:rFonts w:ascii="Arial" w:hAnsi="Arial" w:cs="Arial"/>
        </w:rPr>
        <w:t xml:space="preserve"> </w:t>
      </w:r>
      <w:bookmarkEnd w:id="5"/>
      <w:r>
        <w:rPr>
          <w:rFonts w:ascii="Arial" w:hAnsi="Arial" w:cs="Arial"/>
        </w:rPr>
        <w:t>system prior to and during a lapse in appropriations.</w:t>
      </w:r>
      <w:r w:rsidR="0078642A" w:rsidRPr="004F7662">
        <w:rPr>
          <w:rFonts w:ascii="Arial" w:hAnsi="Arial" w:cs="Arial"/>
        </w:rPr>
        <w:t xml:space="preserve"> </w:t>
      </w:r>
    </w:p>
    <w:p w14:paraId="0747C28D" w14:textId="77777777" w:rsidR="00702768" w:rsidRDefault="00702768" w:rsidP="00FB01DF">
      <w:pPr>
        <w:jc w:val="both"/>
        <w:rPr>
          <w:rFonts w:ascii="Arial" w:hAnsi="Arial" w:cs="Arial"/>
          <w:b/>
        </w:rPr>
      </w:pPr>
    </w:p>
    <w:p w14:paraId="34832F76" w14:textId="06124E05" w:rsidR="0078642A" w:rsidRPr="004F7662" w:rsidRDefault="0078642A" w:rsidP="0078642A">
      <w:pPr>
        <w:jc w:val="both"/>
        <w:rPr>
          <w:rFonts w:ascii="Arial" w:hAnsi="Arial" w:cs="Arial"/>
          <w:b/>
          <w:color w:val="4F81BD" w:themeColor="accent1"/>
        </w:rPr>
      </w:pPr>
      <w:bookmarkStart w:id="6" w:name="_Hlk25063454"/>
      <w:r w:rsidRPr="004F7662">
        <w:rPr>
          <w:rFonts w:ascii="Arial" w:hAnsi="Arial" w:cs="Arial"/>
          <w:b/>
          <w:color w:val="4F81BD" w:themeColor="accent1"/>
        </w:rPr>
        <w:t>Excepted Personnel</w:t>
      </w:r>
    </w:p>
    <w:p w14:paraId="017E686D" w14:textId="77777777" w:rsidR="00FD13F8" w:rsidRDefault="00FD13F8" w:rsidP="0078642A">
      <w:pPr>
        <w:jc w:val="both"/>
        <w:rPr>
          <w:rFonts w:ascii="Arial" w:hAnsi="Arial" w:cs="Arial"/>
        </w:rPr>
      </w:pPr>
    </w:p>
    <w:p w14:paraId="20B83C3C" w14:textId="6427893F" w:rsidR="0078642A" w:rsidRPr="006B78B2" w:rsidRDefault="00FD13F8" w:rsidP="0078642A">
      <w:pPr>
        <w:jc w:val="both"/>
        <w:rPr>
          <w:rFonts w:ascii="Arial" w:hAnsi="Arial" w:cs="Arial"/>
        </w:rPr>
      </w:pPr>
      <w:r>
        <w:rPr>
          <w:rFonts w:ascii="Arial" w:hAnsi="Arial" w:cs="Arial"/>
        </w:rPr>
        <w:t>DACS</w:t>
      </w:r>
      <w:r w:rsidR="0078642A" w:rsidRPr="001E7E61">
        <w:rPr>
          <w:rFonts w:ascii="Arial" w:hAnsi="Arial" w:cs="Arial"/>
        </w:rPr>
        <w:t xml:space="preserve"> has assigned Contracting Officer</w:t>
      </w:r>
      <w:r w:rsidR="0078642A">
        <w:rPr>
          <w:rFonts w:ascii="Arial" w:hAnsi="Arial" w:cs="Arial"/>
        </w:rPr>
        <w:t>s</w:t>
      </w:r>
      <w:r w:rsidR="0078642A" w:rsidRPr="001E7E61">
        <w:rPr>
          <w:rFonts w:ascii="Arial" w:hAnsi="Arial" w:cs="Arial"/>
        </w:rPr>
        <w:t xml:space="preserve"> to support contract</w:t>
      </w:r>
      <w:r w:rsidR="0078642A">
        <w:rPr>
          <w:rFonts w:ascii="Arial" w:hAnsi="Arial" w:cs="Arial"/>
        </w:rPr>
        <w:t>-related</w:t>
      </w:r>
      <w:r w:rsidR="0078642A" w:rsidRPr="001E7E61">
        <w:rPr>
          <w:rFonts w:ascii="Arial" w:hAnsi="Arial" w:cs="Arial"/>
        </w:rPr>
        <w:t xml:space="preserve"> excepted activities during </w:t>
      </w:r>
      <w:r w:rsidR="00E63A4D">
        <w:rPr>
          <w:rFonts w:ascii="Arial" w:hAnsi="Arial" w:cs="Arial"/>
        </w:rPr>
        <w:t>a</w:t>
      </w:r>
      <w:r w:rsidR="0078642A" w:rsidRPr="001E7E61">
        <w:rPr>
          <w:rFonts w:ascii="Arial" w:hAnsi="Arial" w:cs="Arial"/>
        </w:rPr>
        <w:t xml:space="preserve"> </w:t>
      </w:r>
      <w:r w:rsidR="0078642A">
        <w:rPr>
          <w:rFonts w:ascii="Arial" w:hAnsi="Arial" w:cs="Arial"/>
        </w:rPr>
        <w:t>lapse in appropriations</w:t>
      </w:r>
      <w:r w:rsidR="0078642A" w:rsidRPr="001E7E61">
        <w:rPr>
          <w:rFonts w:ascii="Arial" w:hAnsi="Arial" w:cs="Arial"/>
        </w:rPr>
        <w:t xml:space="preserve">. </w:t>
      </w:r>
    </w:p>
    <w:bookmarkEnd w:id="6"/>
    <w:p w14:paraId="23AD528B" w14:textId="70714B2E" w:rsidR="00517A1C" w:rsidRPr="006B78B2" w:rsidRDefault="00517A1C">
      <w:pPr>
        <w:spacing w:after="200" w:line="276" w:lineRule="auto"/>
        <w:rPr>
          <w:rFonts w:ascii="Arial" w:hAnsi="Arial" w:cs="Arial"/>
        </w:rPr>
      </w:pPr>
    </w:p>
    <w:sectPr w:rsidR="00517A1C" w:rsidRPr="006B78B2" w:rsidSect="00F3729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59EB" w14:textId="77777777" w:rsidR="00333FAA" w:rsidRDefault="00333FAA" w:rsidP="008330F4">
      <w:r>
        <w:separator/>
      </w:r>
    </w:p>
  </w:endnote>
  <w:endnote w:type="continuationSeparator" w:id="0">
    <w:p w14:paraId="62F296CA" w14:textId="77777777" w:rsidR="00333FAA" w:rsidRDefault="00333FAA" w:rsidP="008330F4">
      <w:r>
        <w:continuationSeparator/>
      </w:r>
    </w:p>
  </w:endnote>
  <w:endnote w:type="continuationNotice" w:id="1">
    <w:p w14:paraId="15780F65" w14:textId="77777777" w:rsidR="00333FAA" w:rsidRDefault="0033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19A2" w14:textId="77777777" w:rsidR="00AA5EF5" w:rsidRDefault="00AA5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204451"/>
      <w:docPartObj>
        <w:docPartGallery w:val="Page Numbers (Bottom of Page)"/>
        <w:docPartUnique/>
      </w:docPartObj>
    </w:sdtPr>
    <w:sdtEndPr>
      <w:rPr>
        <w:noProof/>
      </w:rPr>
    </w:sdtEndPr>
    <w:sdtContent>
      <w:p w14:paraId="1486F285" w14:textId="2E80959B" w:rsidR="005D0AE0" w:rsidRDefault="005D0A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7C2A9" w14:textId="07F9C854" w:rsidR="00AA5EF5" w:rsidRDefault="00AA5EF5" w:rsidP="003A5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12BD" w14:textId="77777777" w:rsidR="00AA5EF5" w:rsidRDefault="00AA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7F12" w14:textId="77777777" w:rsidR="00333FAA" w:rsidRDefault="00333FAA" w:rsidP="008330F4">
      <w:r>
        <w:separator/>
      </w:r>
    </w:p>
  </w:footnote>
  <w:footnote w:type="continuationSeparator" w:id="0">
    <w:p w14:paraId="3B93C14F" w14:textId="77777777" w:rsidR="00333FAA" w:rsidRDefault="00333FAA" w:rsidP="008330F4">
      <w:r>
        <w:continuationSeparator/>
      </w:r>
    </w:p>
  </w:footnote>
  <w:footnote w:type="continuationNotice" w:id="1">
    <w:p w14:paraId="794E7214" w14:textId="77777777" w:rsidR="00333FAA" w:rsidRDefault="00333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7A31" w14:textId="4896CDEF" w:rsidR="00AA5EF5" w:rsidRDefault="00AA5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0BE3" w14:textId="5C672FCD" w:rsidR="00AA5EF5" w:rsidRDefault="00AA5EF5" w:rsidP="003A5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4165" w14:textId="373D5FF3" w:rsidR="00AA5EF5" w:rsidRDefault="00AA5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B35"/>
    <w:multiLevelType w:val="hybridMultilevel"/>
    <w:tmpl w:val="F490BD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8722A7B"/>
    <w:multiLevelType w:val="hybridMultilevel"/>
    <w:tmpl w:val="F9362282"/>
    <w:lvl w:ilvl="0" w:tplc="8490FF50">
      <w:start w:val="1"/>
      <w:numFmt w:val="bullet"/>
      <w:lvlText w:val=""/>
      <w:lvlJc w:val="left"/>
      <w:pPr>
        <w:ind w:left="720" w:hanging="360"/>
      </w:pPr>
      <w:rPr>
        <w:rFonts w:ascii="Symbol" w:hAnsi="Symbol"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E8578FB"/>
    <w:multiLevelType w:val="hybridMultilevel"/>
    <w:tmpl w:val="474EDEF6"/>
    <w:lvl w:ilvl="0" w:tplc="04090001">
      <w:start w:val="1"/>
      <w:numFmt w:val="bullet"/>
      <w:lvlText w:val=""/>
      <w:lvlJc w:val="left"/>
      <w:pPr>
        <w:ind w:left="720" w:hanging="360"/>
      </w:pPr>
      <w:rPr>
        <w:rFonts w:ascii="Symbol" w:hAnsi="Symbol" w:hint="default"/>
      </w:rPr>
    </w:lvl>
    <w:lvl w:ilvl="1" w:tplc="00B43BCA">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C26F77"/>
    <w:multiLevelType w:val="multilevel"/>
    <w:tmpl w:val="E974A76C"/>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15:restartNumberingAfterBreak="0">
    <w:nsid w:val="3E3655B7"/>
    <w:multiLevelType w:val="multilevel"/>
    <w:tmpl w:val="4E26A176"/>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5" w15:restartNumberingAfterBreak="0">
    <w:nsid w:val="4A6428C2"/>
    <w:multiLevelType w:val="hybridMultilevel"/>
    <w:tmpl w:val="D89A31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C983054"/>
    <w:multiLevelType w:val="hybridMultilevel"/>
    <w:tmpl w:val="62108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D057695"/>
    <w:multiLevelType w:val="hybridMultilevel"/>
    <w:tmpl w:val="F042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927BE7"/>
    <w:multiLevelType w:val="multilevel"/>
    <w:tmpl w:val="3F864DE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9" w15:restartNumberingAfterBreak="0">
    <w:nsid w:val="5A3A1E4A"/>
    <w:multiLevelType w:val="multilevel"/>
    <w:tmpl w:val="7A765C6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0" w15:restartNumberingAfterBreak="0">
    <w:nsid w:val="626913EF"/>
    <w:multiLevelType w:val="hybridMultilevel"/>
    <w:tmpl w:val="5D6C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683CBF"/>
    <w:multiLevelType w:val="hybridMultilevel"/>
    <w:tmpl w:val="D98C5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D0B1974"/>
    <w:multiLevelType w:val="multilevel"/>
    <w:tmpl w:val="3C72619C"/>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3" w15:restartNumberingAfterBreak="0">
    <w:nsid w:val="7A0305CB"/>
    <w:multiLevelType w:val="hybridMultilevel"/>
    <w:tmpl w:val="C0E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C39FA"/>
    <w:multiLevelType w:val="multilevel"/>
    <w:tmpl w:val="E1AC16CE"/>
    <w:lvl w:ilvl="0">
      <w:start w:val="1"/>
      <w:numFmt w:val="bullet"/>
      <w:lvlText w:val=""/>
      <w:lvlJc w:val="left"/>
      <w:pPr>
        <w:tabs>
          <w:tab w:val="num" w:pos="1440"/>
        </w:tabs>
        <w:ind w:left="1440" w:hanging="360"/>
      </w:pPr>
      <w:rPr>
        <w:rFonts w:ascii="Wingdings 2" w:hAnsi="Wingdings 2"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5" w15:restartNumberingAfterBreak="0">
    <w:nsid w:val="7E2A667D"/>
    <w:multiLevelType w:val="multilevel"/>
    <w:tmpl w:val="9C18E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482575072">
    <w:abstractNumId w:val="5"/>
  </w:num>
  <w:num w:numId="2" w16cid:durableId="202593908">
    <w:abstractNumId w:val="11"/>
  </w:num>
  <w:num w:numId="3" w16cid:durableId="52701417">
    <w:abstractNumId w:val="6"/>
  </w:num>
  <w:num w:numId="4" w16cid:durableId="2512035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11965">
    <w:abstractNumId w:val="8"/>
  </w:num>
  <w:num w:numId="6" w16cid:durableId="1696230092">
    <w:abstractNumId w:val="5"/>
  </w:num>
  <w:num w:numId="7" w16cid:durableId="1269433918">
    <w:abstractNumId w:val="10"/>
  </w:num>
  <w:num w:numId="8" w16cid:durableId="899052396">
    <w:abstractNumId w:val="3"/>
  </w:num>
  <w:num w:numId="9" w16cid:durableId="1692756165">
    <w:abstractNumId w:val="9"/>
  </w:num>
  <w:num w:numId="10" w16cid:durableId="1413039982">
    <w:abstractNumId w:val="14"/>
  </w:num>
  <w:num w:numId="11" w16cid:durableId="1674987515">
    <w:abstractNumId w:val="12"/>
  </w:num>
  <w:num w:numId="12" w16cid:durableId="790974045">
    <w:abstractNumId w:val="4"/>
  </w:num>
  <w:num w:numId="13" w16cid:durableId="420299785">
    <w:abstractNumId w:val="11"/>
  </w:num>
  <w:num w:numId="14" w16cid:durableId="5490760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1875218">
    <w:abstractNumId w:val="0"/>
  </w:num>
  <w:num w:numId="16" w16cid:durableId="747532199">
    <w:abstractNumId w:val="1"/>
  </w:num>
  <w:num w:numId="17" w16cid:durableId="757873594">
    <w:abstractNumId w:val="13"/>
  </w:num>
  <w:num w:numId="18" w16cid:durableId="1257984899">
    <w:abstractNumId w:val="7"/>
  </w:num>
  <w:num w:numId="19" w16cid:durableId="19942887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577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B4"/>
    <w:rsid w:val="000001EE"/>
    <w:rsid w:val="000137E6"/>
    <w:rsid w:val="00015D82"/>
    <w:rsid w:val="00015FD4"/>
    <w:rsid w:val="00020056"/>
    <w:rsid w:val="00020DA5"/>
    <w:rsid w:val="00021ABE"/>
    <w:rsid w:val="000373D4"/>
    <w:rsid w:val="00037A12"/>
    <w:rsid w:val="00042206"/>
    <w:rsid w:val="000451C2"/>
    <w:rsid w:val="0005339C"/>
    <w:rsid w:val="00055E07"/>
    <w:rsid w:val="0007582B"/>
    <w:rsid w:val="00076693"/>
    <w:rsid w:val="00084CAD"/>
    <w:rsid w:val="00087F3C"/>
    <w:rsid w:val="000A13CE"/>
    <w:rsid w:val="000A51B7"/>
    <w:rsid w:val="000B256C"/>
    <w:rsid w:val="000B3164"/>
    <w:rsid w:val="000B4BB6"/>
    <w:rsid w:val="000B611F"/>
    <w:rsid w:val="000C2B2C"/>
    <w:rsid w:val="000D00A4"/>
    <w:rsid w:val="000D019E"/>
    <w:rsid w:val="000E52B9"/>
    <w:rsid w:val="000E5B57"/>
    <w:rsid w:val="00100F60"/>
    <w:rsid w:val="00103D2A"/>
    <w:rsid w:val="00120A0E"/>
    <w:rsid w:val="001325FF"/>
    <w:rsid w:val="001415AB"/>
    <w:rsid w:val="0014178A"/>
    <w:rsid w:val="00145396"/>
    <w:rsid w:val="001518E6"/>
    <w:rsid w:val="001560CB"/>
    <w:rsid w:val="00156C85"/>
    <w:rsid w:val="00165512"/>
    <w:rsid w:val="00170BF4"/>
    <w:rsid w:val="001760FB"/>
    <w:rsid w:val="001841D0"/>
    <w:rsid w:val="0018539D"/>
    <w:rsid w:val="001A1184"/>
    <w:rsid w:val="001B740E"/>
    <w:rsid w:val="001C3699"/>
    <w:rsid w:val="001D0212"/>
    <w:rsid w:val="001D63CD"/>
    <w:rsid w:val="001E6A42"/>
    <w:rsid w:val="001E7E61"/>
    <w:rsid w:val="001F4DF3"/>
    <w:rsid w:val="001F7F00"/>
    <w:rsid w:val="00202298"/>
    <w:rsid w:val="002055C1"/>
    <w:rsid w:val="002079BC"/>
    <w:rsid w:val="00223DCE"/>
    <w:rsid w:val="0022561E"/>
    <w:rsid w:val="00234CBB"/>
    <w:rsid w:val="00240B96"/>
    <w:rsid w:val="002455F6"/>
    <w:rsid w:val="00245B92"/>
    <w:rsid w:val="00246D35"/>
    <w:rsid w:val="00255327"/>
    <w:rsid w:val="00255824"/>
    <w:rsid w:val="00260075"/>
    <w:rsid w:val="002615B6"/>
    <w:rsid w:val="00280217"/>
    <w:rsid w:val="00281DCC"/>
    <w:rsid w:val="002A1D43"/>
    <w:rsid w:val="002B6294"/>
    <w:rsid w:val="002B6D49"/>
    <w:rsid w:val="002E0813"/>
    <w:rsid w:val="002F2AAC"/>
    <w:rsid w:val="002F4227"/>
    <w:rsid w:val="002F590F"/>
    <w:rsid w:val="00303558"/>
    <w:rsid w:val="003111ED"/>
    <w:rsid w:val="00313BC7"/>
    <w:rsid w:val="00317F3A"/>
    <w:rsid w:val="0032342C"/>
    <w:rsid w:val="00323544"/>
    <w:rsid w:val="00323602"/>
    <w:rsid w:val="00324E95"/>
    <w:rsid w:val="003253AB"/>
    <w:rsid w:val="00330801"/>
    <w:rsid w:val="00333668"/>
    <w:rsid w:val="00333E33"/>
    <w:rsid w:val="00333FAA"/>
    <w:rsid w:val="00354DC8"/>
    <w:rsid w:val="00362CB5"/>
    <w:rsid w:val="003A0158"/>
    <w:rsid w:val="003A2ACC"/>
    <w:rsid w:val="003A2BD2"/>
    <w:rsid w:val="003A547F"/>
    <w:rsid w:val="003B3766"/>
    <w:rsid w:val="003C16C0"/>
    <w:rsid w:val="003D0608"/>
    <w:rsid w:val="003E6839"/>
    <w:rsid w:val="003F4FB1"/>
    <w:rsid w:val="00406B90"/>
    <w:rsid w:val="00413D00"/>
    <w:rsid w:val="00422ACF"/>
    <w:rsid w:val="004259FA"/>
    <w:rsid w:val="0042628E"/>
    <w:rsid w:val="004305ED"/>
    <w:rsid w:val="00430815"/>
    <w:rsid w:val="0044232E"/>
    <w:rsid w:val="00444A03"/>
    <w:rsid w:val="00450FC2"/>
    <w:rsid w:val="00454E9C"/>
    <w:rsid w:val="0047021A"/>
    <w:rsid w:val="00471879"/>
    <w:rsid w:val="004829CD"/>
    <w:rsid w:val="004856DD"/>
    <w:rsid w:val="00486CB2"/>
    <w:rsid w:val="004927A4"/>
    <w:rsid w:val="004A47F1"/>
    <w:rsid w:val="004A51C1"/>
    <w:rsid w:val="004B5003"/>
    <w:rsid w:val="004C1EA0"/>
    <w:rsid w:val="004D29AD"/>
    <w:rsid w:val="004D2EFC"/>
    <w:rsid w:val="004D437E"/>
    <w:rsid w:val="004D4F19"/>
    <w:rsid w:val="004E04FE"/>
    <w:rsid w:val="004F237A"/>
    <w:rsid w:val="004F26E5"/>
    <w:rsid w:val="004F5E12"/>
    <w:rsid w:val="004F7662"/>
    <w:rsid w:val="00501623"/>
    <w:rsid w:val="0050162E"/>
    <w:rsid w:val="00510247"/>
    <w:rsid w:val="00517A1C"/>
    <w:rsid w:val="00522189"/>
    <w:rsid w:val="0054145C"/>
    <w:rsid w:val="005455E7"/>
    <w:rsid w:val="00554275"/>
    <w:rsid w:val="005561E4"/>
    <w:rsid w:val="0056358D"/>
    <w:rsid w:val="00572068"/>
    <w:rsid w:val="00585E7F"/>
    <w:rsid w:val="0058654E"/>
    <w:rsid w:val="0059265C"/>
    <w:rsid w:val="00596DCE"/>
    <w:rsid w:val="005A44D1"/>
    <w:rsid w:val="005D0AE0"/>
    <w:rsid w:val="005E16AD"/>
    <w:rsid w:val="005E5521"/>
    <w:rsid w:val="00603168"/>
    <w:rsid w:val="006034F2"/>
    <w:rsid w:val="00607D53"/>
    <w:rsid w:val="00616B22"/>
    <w:rsid w:val="0064315A"/>
    <w:rsid w:val="00655B9F"/>
    <w:rsid w:val="00656438"/>
    <w:rsid w:val="00660132"/>
    <w:rsid w:val="00671EF0"/>
    <w:rsid w:val="0067342B"/>
    <w:rsid w:val="0068059E"/>
    <w:rsid w:val="006B63F9"/>
    <w:rsid w:val="006B78B2"/>
    <w:rsid w:val="006C1F55"/>
    <w:rsid w:val="006C6CB3"/>
    <w:rsid w:val="006C6F91"/>
    <w:rsid w:val="006C7CFE"/>
    <w:rsid w:val="006D155E"/>
    <w:rsid w:val="006D31E7"/>
    <w:rsid w:val="00702768"/>
    <w:rsid w:val="00721A58"/>
    <w:rsid w:val="00731DD6"/>
    <w:rsid w:val="007366EE"/>
    <w:rsid w:val="00757274"/>
    <w:rsid w:val="0075741E"/>
    <w:rsid w:val="0076047D"/>
    <w:rsid w:val="00771E15"/>
    <w:rsid w:val="0078642A"/>
    <w:rsid w:val="007A616B"/>
    <w:rsid w:val="007E2B79"/>
    <w:rsid w:val="007F5A03"/>
    <w:rsid w:val="00817C7B"/>
    <w:rsid w:val="00820CB0"/>
    <w:rsid w:val="00821A83"/>
    <w:rsid w:val="00822FEB"/>
    <w:rsid w:val="008330F4"/>
    <w:rsid w:val="00835043"/>
    <w:rsid w:val="0084729D"/>
    <w:rsid w:val="0085065E"/>
    <w:rsid w:val="00850BE2"/>
    <w:rsid w:val="0085747B"/>
    <w:rsid w:val="008651AF"/>
    <w:rsid w:val="008740D2"/>
    <w:rsid w:val="00883401"/>
    <w:rsid w:val="00890F5F"/>
    <w:rsid w:val="008A0729"/>
    <w:rsid w:val="008C3572"/>
    <w:rsid w:val="008C50E6"/>
    <w:rsid w:val="008D01C5"/>
    <w:rsid w:val="008D3CBA"/>
    <w:rsid w:val="008E44F0"/>
    <w:rsid w:val="008F0DB5"/>
    <w:rsid w:val="008F24DA"/>
    <w:rsid w:val="00900057"/>
    <w:rsid w:val="00906027"/>
    <w:rsid w:val="00907A76"/>
    <w:rsid w:val="00914345"/>
    <w:rsid w:val="00916467"/>
    <w:rsid w:val="00930DC1"/>
    <w:rsid w:val="00941C0D"/>
    <w:rsid w:val="00944D5C"/>
    <w:rsid w:val="0097502E"/>
    <w:rsid w:val="009763DB"/>
    <w:rsid w:val="009766F4"/>
    <w:rsid w:val="00976810"/>
    <w:rsid w:val="00985959"/>
    <w:rsid w:val="00987717"/>
    <w:rsid w:val="009A5786"/>
    <w:rsid w:val="009B1B11"/>
    <w:rsid w:val="009B2A9F"/>
    <w:rsid w:val="009B5C31"/>
    <w:rsid w:val="009C21F9"/>
    <w:rsid w:val="009C3E04"/>
    <w:rsid w:val="009C7F7B"/>
    <w:rsid w:val="009E44AD"/>
    <w:rsid w:val="00A00FE2"/>
    <w:rsid w:val="00A06EAB"/>
    <w:rsid w:val="00A11D1A"/>
    <w:rsid w:val="00A26EB9"/>
    <w:rsid w:val="00A31962"/>
    <w:rsid w:val="00A36E3C"/>
    <w:rsid w:val="00A375EE"/>
    <w:rsid w:val="00A40553"/>
    <w:rsid w:val="00A51EF8"/>
    <w:rsid w:val="00A5332C"/>
    <w:rsid w:val="00A54BE6"/>
    <w:rsid w:val="00A57D1D"/>
    <w:rsid w:val="00A73691"/>
    <w:rsid w:val="00A75FBC"/>
    <w:rsid w:val="00A777AD"/>
    <w:rsid w:val="00A8316B"/>
    <w:rsid w:val="00AA5EF5"/>
    <w:rsid w:val="00AA6410"/>
    <w:rsid w:val="00AB2B43"/>
    <w:rsid w:val="00AB698A"/>
    <w:rsid w:val="00AC76C6"/>
    <w:rsid w:val="00AD2C06"/>
    <w:rsid w:val="00AD75E6"/>
    <w:rsid w:val="00AD79A5"/>
    <w:rsid w:val="00B05843"/>
    <w:rsid w:val="00B0716B"/>
    <w:rsid w:val="00B1244C"/>
    <w:rsid w:val="00B12B48"/>
    <w:rsid w:val="00B1621D"/>
    <w:rsid w:val="00B16E13"/>
    <w:rsid w:val="00B17DF8"/>
    <w:rsid w:val="00B22364"/>
    <w:rsid w:val="00B271AD"/>
    <w:rsid w:val="00B34019"/>
    <w:rsid w:val="00B37F07"/>
    <w:rsid w:val="00B407A0"/>
    <w:rsid w:val="00B42663"/>
    <w:rsid w:val="00B46E8F"/>
    <w:rsid w:val="00B479CA"/>
    <w:rsid w:val="00B50E66"/>
    <w:rsid w:val="00B644AB"/>
    <w:rsid w:val="00B6682B"/>
    <w:rsid w:val="00B66B9A"/>
    <w:rsid w:val="00B74E46"/>
    <w:rsid w:val="00B7783C"/>
    <w:rsid w:val="00B81206"/>
    <w:rsid w:val="00BA735E"/>
    <w:rsid w:val="00BB0B42"/>
    <w:rsid w:val="00BB46C8"/>
    <w:rsid w:val="00BB6143"/>
    <w:rsid w:val="00BD0990"/>
    <w:rsid w:val="00BD122E"/>
    <w:rsid w:val="00BE0FE2"/>
    <w:rsid w:val="00BE3B5D"/>
    <w:rsid w:val="00BF3201"/>
    <w:rsid w:val="00C01B3C"/>
    <w:rsid w:val="00C06706"/>
    <w:rsid w:val="00C12799"/>
    <w:rsid w:val="00C13D67"/>
    <w:rsid w:val="00C20832"/>
    <w:rsid w:val="00C20E59"/>
    <w:rsid w:val="00C22BFA"/>
    <w:rsid w:val="00C246E2"/>
    <w:rsid w:val="00C31887"/>
    <w:rsid w:val="00C341D7"/>
    <w:rsid w:val="00C35578"/>
    <w:rsid w:val="00C4702F"/>
    <w:rsid w:val="00C62325"/>
    <w:rsid w:val="00C64182"/>
    <w:rsid w:val="00C87E68"/>
    <w:rsid w:val="00C945A0"/>
    <w:rsid w:val="00C9720D"/>
    <w:rsid w:val="00CA3D7C"/>
    <w:rsid w:val="00CB1BCF"/>
    <w:rsid w:val="00CB43B4"/>
    <w:rsid w:val="00CB60F8"/>
    <w:rsid w:val="00CC1A75"/>
    <w:rsid w:val="00CD16EC"/>
    <w:rsid w:val="00CD3E3A"/>
    <w:rsid w:val="00CE02A4"/>
    <w:rsid w:val="00CF3B62"/>
    <w:rsid w:val="00CF50D1"/>
    <w:rsid w:val="00D12805"/>
    <w:rsid w:val="00D14AFD"/>
    <w:rsid w:val="00D232FC"/>
    <w:rsid w:val="00D31D53"/>
    <w:rsid w:val="00D4175A"/>
    <w:rsid w:val="00D41F85"/>
    <w:rsid w:val="00D57CC2"/>
    <w:rsid w:val="00D65EFE"/>
    <w:rsid w:val="00D67D4A"/>
    <w:rsid w:val="00D72139"/>
    <w:rsid w:val="00D83F90"/>
    <w:rsid w:val="00D85877"/>
    <w:rsid w:val="00DA2F01"/>
    <w:rsid w:val="00DC54A5"/>
    <w:rsid w:val="00DE3C32"/>
    <w:rsid w:val="00E0662A"/>
    <w:rsid w:val="00E100AF"/>
    <w:rsid w:val="00E1065C"/>
    <w:rsid w:val="00E23721"/>
    <w:rsid w:val="00E2442A"/>
    <w:rsid w:val="00E30114"/>
    <w:rsid w:val="00E315D9"/>
    <w:rsid w:val="00E6301E"/>
    <w:rsid w:val="00E63A4D"/>
    <w:rsid w:val="00E74B58"/>
    <w:rsid w:val="00E82769"/>
    <w:rsid w:val="00EA0636"/>
    <w:rsid w:val="00EB63B1"/>
    <w:rsid w:val="00EC3295"/>
    <w:rsid w:val="00EC548C"/>
    <w:rsid w:val="00EF3B93"/>
    <w:rsid w:val="00F1481E"/>
    <w:rsid w:val="00F25A2A"/>
    <w:rsid w:val="00F26570"/>
    <w:rsid w:val="00F26B63"/>
    <w:rsid w:val="00F32AC4"/>
    <w:rsid w:val="00F34035"/>
    <w:rsid w:val="00F3593D"/>
    <w:rsid w:val="00F37294"/>
    <w:rsid w:val="00F43167"/>
    <w:rsid w:val="00F50C2A"/>
    <w:rsid w:val="00F56813"/>
    <w:rsid w:val="00F64DF5"/>
    <w:rsid w:val="00F776E9"/>
    <w:rsid w:val="00F77D7C"/>
    <w:rsid w:val="00F800D1"/>
    <w:rsid w:val="00F835ED"/>
    <w:rsid w:val="00F87679"/>
    <w:rsid w:val="00F92F31"/>
    <w:rsid w:val="00FA252D"/>
    <w:rsid w:val="00FA4A24"/>
    <w:rsid w:val="00FA4BFD"/>
    <w:rsid w:val="00FA7D78"/>
    <w:rsid w:val="00FB01DF"/>
    <w:rsid w:val="00FB3D64"/>
    <w:rsid w:val="00FB43FB"/>
    <w:rsid w:val="00FC2DE5"/>
    <w:rsid w:val="00FD13F8"/>
    <w:rsid w:val="00FF1DAE"/>
    <w:rsid w:val="013ADAFA"/>
    <w:rsid w:val="0294FCE0"/>
    <w:rsid w:val="038C2015"/>
    <w:rsid w:val="05A5FA33"/>
    <w:rsid w:val="0732BAE0"/>
    <w:rsid w:val="0741CA94"/>
    <w:rsid w:val="08C03238"/>
    <w:rsid w:val="08DD9AF5"/>
    <w:rsid w:val="0919FA6B"/>
    <w:rsid w:val="09723746"/>
    <w:rsid w:val="0A6A7E10"/>
    <w:rsid w:val="0E8DF43F"/>
    <w:rsid w:val="11AE62B6"/>
    <w:rsid w:val="11C425B4"/>
    <w:rsid w:val="126C1AAE"/>
    <w:rsid w:val="13116595"/>
    <w:rsid w:val="1344178C"/>
    <w:rsid w:val="13DDEEEB"/>
    <w:rsid w:val="142F624D"/>
    <w:rsid w:val="14D43229"/>
    <w:rsid w:val="16A61A87"/>
    <w:rsid w:val="17AACD1C"/>
    <w:rsid w:val="19CACEBF"/>
    <w:rsid w:val="1C7EF142"/>
    <w:rsid w:val="1D1CE3EF"/>
    <w:rsid w:val="1DC7A0E4"/>
    <w:rsid w:val="1F7EB29F"/>
    <w:rsid w:val="2073A15B"/>
    <w:rsid w:val="20B13BE5"/>
    <w:rsid w:val="2105D2F8"/>
    <w:rsid w:val="2365B3B6"/>
    <w:rsid w:val="23C36F2B"/>
    <w:rsid w:val="25E17152"/>
    <w:rsid w:val="26ACDC5D"/>
    <w:rsid w:val="26D874A0"/>
    <w:rsid w:val="2808CA99"/>
    <w:rsid w:val="28C39DE5"/>
    <w:rsid w:val="2A6470F9"/>
    <w:rsid w:val="2A7D684A"/>
    <w:rsid w:val="2B71603A"/>
    <w:rsid w:val="2C3D2577"/>
    <w:rsid w:val="2C813AF7"/>
    <w:rsid w:val="2E1D8A14"/>
    <w:rsid w:val="2EA60227"/>
    <w:rsid w:val="2EE09A78"/>
    <w:rsid w:val="2F19D253"/>
    <w:rsid w:val="2FB34788"/>
    <w:rsid w:val="2FD4A354"/>
    <w:rsid w:val="2FDAC74B"/>
    <w:rsid w:val="317BC1B0"/>
    <w:rsid w:val="33234C03"/>
    <w:rsid w:val="333BE5B4"/>
    <w:rsid w:val="34DCEFB4"/>
    <w:rsid w:val="34E87F50"/>
    <w:rsid w:val="3534F9CB"/>
    <w:rsid w:val="3536B39F"/>
    <w:rsid w:val="3631FE76"/>
    <w:rsid w:val="36FDAB2B"/>
    <w:rsid w:val="374F027F"/>
    <w:rsid w:val="37E25B5D"/>
    <w:rsid w:val="38503665"/>
    <w:rsid w:val="39CCE74C"/>
    <w:rsid w:val="3AC220CC"/>
    <w:rsid w:val="3B732EEF"/>
    <w:rsid w:val="3CEF70A2"/>
    <w:rsid w:val="3D05A831"/>
    <w:rsid w:val="3D11842A"/>
    <w:rsid w:val="3DFDEEFB"/>
    <w:rsid w:val="3E51910B"/>
    <w:rsid w:val="3FE82010"/>
    <w:rsid w:val="3FED616C"/>
    <w:rsid w:val="40665B84"/>
    <w:rsid w:val="4139E211"/>
    <w:rsid w:val="4258FEA6"/>
    <w:rsid w:val="42DDB8E7"/>
    <w:rsid w:val="432E7151"/>
    <w:rsid w:val="450C7D35"/>
    <w:rsid w:val="4557B0FC"/>
    <w:rsid w:val="45E48535"/>
    <w:rsid w:val="47CD83CE"/>
    <w:rsid w:val="4945A5A6"/>
    <w:rsid w:val="49950AD4"/>
    <w:rsid w:val="49B9C526"/>
    <w:rsid w:val="4A0C3056"/>
    <w:rsid w:val="4AEEE177"/>
    <w:rsid w:val="4C6DB11A"/>
    <w:rsid w:val="4D8A91FA"/>
    <w:rsid w:val="4D8ABC5F"/>
    <w:rsid w:val="4DF90A9C"/>
    <w:rsid w:val="4F268CC0"/>
    <w:rsid w:val="4FBC1B07"/>
    <w:rsid w:val="50D0AF71"/>
    <w:rsid w:val="516A24A6"/>
    <w:rsid w:val="526C7FD2"/>
    <w:rsid w:val="52972D68"/>
    <w:rsid w:val="53E9731B"/>
    <w:rsid w:val="5678B7E0"/>
    <w:rsid w:val="58F48DB1"/>
    <w:rsid w:val="5925746A"/>
    <w:rsid w:val="5A68F97E"/>
    <w:rsid w:val="5B0FD299"/>
    <w:rsid w:val="5B36F7A5"/>
    <w:rsid w:val="5B6CE15D"/>
    <w:rsid w:val="5BFC9C0B"/>
    <w:rsid w:val="5C3B52FC"/>
    <w:rsid w:val="5CD0CD67"/>
    <w:rsid w:val="5CE17EC4"/>
    <w:rsid w:val="5F2B247D"/>
    <w:rsid w:val="5F9EC8BE"/>
    <w:rsid w:val="5FAA9102"/>
    <w:rsid w:val="6054F85D"/>
    <w:rsid w:val="61097ABF"/>
    <w:rsid w:val="618B2203"/>
    <w:rsid w:val="61E76F78"/>
    <w:rsid w:val="61E779EF"/>
    <w:rsid w:val="61FE1928"/>
    <w:rsid w:val="63887978"/>
    <w:rsid w:val="65AB283A"/>
    <w:rsid w:val="65B3DF94"/>
    <w:rsid w:val="66EA230F"/>
    <w:rsid w:val="674F27F0"/>
    <w:rsid w:val="6951B4C2"/>
    <w:rsid w:val="6B7A3481"/>
    <w:rsid w:val="6CE720DB"/>
    <w:rsid w:val="6DF31238"/>
    <w:rsid w:val="6E5C4CAE"/>
    <w:rsid w:val="6E86C91C"/>
    <w:rsid w:val="6F18A75E"/>
    <w:rsid w:val="720CD24D"/>
    <w:rsid w:val="72CB4591"/>
    <w:rsid w:val="72EBF5B4"/>
    <w:rsid w:val="7521F5F0"/>
    <w:rsid w:val="7587E8E2"/>
    <w:rsid w:val="76E8C969"/>
    <w:rsid w:val="7723B943"/>
    <w:rsid w:val="79A21B18"/>
    <w:rsid w:val="79B5FCA3"/>
    <w:rsid w:val="79CACDE7"/>
    <w:rsid w:val="7A1E9D5D"/>
    <w:rsid w:val="7A4C6CBF"/>
    <w:rsid w:val="7AA95D1B"/>
    <w:rsid w:val="7B165E1A"/>
    <w:rsid w:val="7BE83D20"/>
    <w:rsid w:val="7C9067CC"/>
    <w:rsid w:val="7E81E5E2"/>
    <w:rsid w:val="7EDED9E9"/>
    <w:rsid w:val="7F46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151BF5"/>
  <w15:docId w15:val="{D16556C4-2BD6-4372-AAC2-00D4B7CA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B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B43B4"/>
    <w:rPr>
      <w:rFonts w:cs="Times New Roman"/>
      <w:color w:val="0000FF"/>
      <w:u w:val="single"/>
    </w:rPr>
  </w:style>
  <w:style w:type="paragraph" w:styleId="ListParagraph">
    <w:name w:val="List Paragraph"/>
    <w:basedOn w:val="Normal"/>
    <w:uiPriority w:val="34"/>
    <w:qFormat/>
    <w:rsid w:val="00CB43B4"/>
    <w:pPr>
      <w:ind w:left="720"/>
    </w:pPr>
  </w:style>
  <w:style w:type="character" w:styleId="CommentReference">
    <w:name w:val="annotation reference"/>
    <w:basedOn w:val="DefaultParagraphFont"/>
    <w:uiPriority w:val="99"/>
    <w:semiHidden/>
    <w:rsid w:val="000373D4"/>
    <w:rPr>
      <w:rFonts w:cs="Times New Roman"/>
      <w:sz w:val="16"/>
      <w:szCs w:val="16"/>
    </w:rPr>
  </w:style>
  <w:style w:type="paragraph" w:styleId="CommentText">
    <w:name w:val="annotation text"/>
    <w:basedOn w:val="Normal"/>
    <w:link w:val="CommentTextChar"/>
    <w:uiPriority w:val="99"/>
    <w:semiHidden/>
    <w:rsid w:val="000373D4"/>
    <w:rPr>
      <w:sz w:val="20"/>
      <w:szCs w:val="20"/>
    </w:rPr>
  </w:style>
  <w:style w:type="character" w:customStyle="1" w:styleId="CommentTextChar">
    <w:name w:val="Comment Text Char"/>
    <w:basedOn w:val="DefaultParagraphFont"/>
    <w:link w:val="CommentText"/>
    <w:uiPriority w:val="99"/>
    <w:semiHidden/>
    <w:locked/>
    <w:rsid w:val="000373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373D4"/>
    <w:rPr>
      <w:b/>
      <w:bCs/>
    </w:rPr>
  </w:style>
  <w:style w:type="character" w:customStyle="1" w:styleId="CommentSubjectChar">
    <w:name w:val="Comment Subject Char"/>
    <w:basedOn w:val="CommentTextChar"/>
    <w:link w:val="CommentSubject"/>
    <w:uiPriority w:val="99"/>
    <w:semiHidden/>
    <w:locked/>
    <w:rsid w:val="000373D4"/>
    <w:rPr>
      <w:rFonts w:ascii="Times New Roman" w:hAnsi="Times New Roman" w:cs="Times New Roman"/>
      <w:b/>
      <w:bCs/>
      <w:sz w:val="20"/>
      <w:szCs w:val="20"/>
    </w:rPr>
  </w:style>
  <w:style w:type="paragraph" w:styleId="BalloonText">
    <w:name w:val="Balloon Text"/>
    <w:basedOn w:val="Normal"/>
    <w:link w:val="BalloonTextChar"/>
    <w:uiPriority w:val="99"/>
    <w:semiHidden/>
    <w:rsid w:val="000373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4"/>
    <w:rPr>
      <w:rFonts w:ascii="Tahoma" w:hAnsi="Tahoma" w:cs="Tahoma"/>
      <w:sz w:val="16"/>
      <w:szCs w:val="16"/>
    </w:rPr>
  </w:style>
  <w:style w:type="paragraph" w:styleId="Header">
    <w:name w:val="header"/>
    <w:basedOn w:val="Normal"/>
    <w:link w:val="HeaderChar"/>
    <w:uiPriority w:val="99"/>
    <w:semiHidden/>
    <w:rsid w:val="008330F4"/>
    <w:pPr>
      <w:tabs>
        <w:tab w:val="center" w:pos="4680"/>
        <w:tab w:val="right" w:pos="9360"/>
      </w:tabs>
    </w:pPr>
  </w:style>
  <w:style w:type="character" w:customStyle="1" w:styleId="HeaderChar">
    <w:name w:val="Header Char"/>
    <w:basedOn w:val="DefaultParagraphFont"/>
    <w:link w:val="Header"/>
    <w:uiPriority w:val="99"/>
    <w:semiHidden/>
    <w:locked/>
    <w:rsid w:val="008330F4"/>
    <w:rPr>
      <w:rFonts w:ascii="Times New Roman" w:hAnsi="Times New Roman" w:cs="Times New Roman"/>
      <w:sz w:val="24"/>
      <w:szCs w:val="24"/>
    </w:rPr>
  </w:style>
  <w:style w:type="paragraph" w:styleId="Footer">
    <w:name w:val="footer"/>
    <w:basedOn w:val="Normal"/>
    <w:link w:val="FooterChar"/>
    <w:uiPriority w:val="99"/>
    <w:rsid w:val="008330F4"/>
    <w:pPr>
      <w:tabs>
        <w:tab w:val="center" w:pos="4680"/>
        <w:tab w:val="right" w:pos="9360"/>
      </w:tabs>
    </w:pPr>
  </w:style>
  <w:style w:type="character" w:customStyle="1" w:styleId="FooterChar">
    <w:name w:val="Footer Char"/>
    <w:basedOn w:val="DefaultParagraphFont"/>
    <w:link w:val="Footer"/>
    <w:uiPriority w:val="99"/>
    <w:locked/>
    <w:rsid w:val="008330F4"/>
    <w:rPr>
      <w:rFonts w:ascii="Times New Roman" w:hAnsi="Times New Roman" w:cs="Times New Roman"/>
      <w:sz w:val="24"/>
      <w:szCs w:val="24"/>
    </w:rPr>
  </w:style>
  <w:style w:type="paragraph" w:styleId="Revision">
    <w:name w:val="Revision"/>
    <w:hidden/>
    <w:uiPriority w:val="99"/>
    <w:semiHidden/>
    <w:rsid w:val="00362CB5"/>
    <w:rPr>
      <w:rFonts w:ascii="Times New Roman" w:hAnsi="Times New Roman"/>
      <w:sz w:val="24"/>
      <w:szCs w:val="24"/>
    </w:rPr>
  </w:style>
  <w:style w:type="character" w:styleId="UnresolvedMention">
    <w:name w:val="Unresolved Mention"/>
    <w:basedOn w:val="DefaultParagraphFont"/>
    <w:uiPriority w:val="99"/>
    <w:semiHidden/>
    <w:unhideWhenUsed/>
    <w:rsid w:val="00C06706"/>
    <w:rPr>
      <w:color w:val="808080"/>
      <w:shd w:val="clear" w:color="auto" w:fill="E6E6E6"/>
    </w:rPr>
  </w:style>
  <w:style w:type="character" w:styleId="FollowedHyperlink">
    <w:name w:val="FollowedHyperlink"/>
    <w:basedOn w:val="DefaultParagraphFont"/>
    <w:uiPriority w:val="99"/>
    <w:semiHidden/>
    <w:unhideWhenUsed/>
    <w:rsid w:val="00C06706"/>
    <w:rPr>
      <w:color w:val="800080" w:themeColor="followedHyperlink"/>
      <w:u w:val="single"/>
    </w:rPr>
  </w:style>
  <w:style w:type="paragraph" w:customStyle="1" w:styleId="Default">
    <w:name w:val="Default"/>
    <w:rsid w:val="005455E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28229">
      <w:bodyDiv w:val="1"/>
      <w:marLeft w:val="0"/>
      <w:marRight w:val="0"/>
      <w:marTop w:val="0"/>
      <w:marBottom w:val="0"/>
      <w:divBdr>
        <w:top w:val="none" w:sz="0" w:space="0" w:color="auto"/>
        <w:left w:val="none" w:sz="0" w:space="0" w:color="auto"/>
        <w:bottom w:val="none" w:sz="0" w:space="0" w:color="auto"/>
        <w:right w:val="none" w:sz="0" w:space="0" w:color="auto"/>
      </w:divBdr>
    </w:div>
    <w:div w:id="541093204">
      <w:marLeft w:val="0"/>
      <w:marRight w:val="0"/>
      <w:marTop w:val="0"/>
      <w:marBottom w:val="0"/>
      <w:divBdr>
        <w:top w:val="none" w:sz="0" w:space="0" w:color="auto"/>
        <w:left w:val="none" w:sz="0" w:space="0" w:color="auto"/>
        <w:bottom w:val="none" w:sz="0" w:space="0" w:color="auto"/>
        <w:right w:val="none" w:sz="0" w:space="0" w:color="auto"/>
      </w:divBdr>
    </w:div>
    <w:div w:id="560870356">
      <w:bodyDiv w:val="1"/>
      <w:marLeft w:val="0"/>
      <w:marRight w:val="0"/>
      <w:marTop w:val="0"/>
      <w:marBottom w:val="0"/>
      <w:divBdr>
        <w:top w:val="none" w:sz="0" w:space="0" w:color="auto"/>
        <w:left w:val="none" w:sz="0" w:space="0" w:color="auto"/>
        <w:bottom w:val="none" w:sz="0" w:space="0" w:color="auto"/>
        <w:right w:val="none" w:sz="0" w:space="0" w:color="auto"/>
      </w:divBdr>
    </w:div>
    <w:div w:id="1647933270">
      <w:bodyDiv w:val="1"/>
      <w:marLeft w:val="0"/>
      <w:marRight w:val="0"/>
      <w:marTop w:val="0"/>
      <w:marBottom w:val="0"/>
      <w:divBdr>
        <w:top w:val="none" w:sz="0" w:space="0" w:color="auto"/>
        <w:left w:val="none" w:sz="0" w:space="0" w:color="auto"/>
        <w:bottom w:val="none" w:sz="0" w:space="0" w:color="auto"/>
        <w:right w:val="none" w:sz="0" w:space="0" w:color="auto"/>
      </w:divBdr>
    </w:div>
    <w:div w:id="1661959321">
      <w:bodyDiv w:val="1"/>
      <w:marLeft w:val="0"/>
      <w:marRight w:val="0"/>
      <w:marTop w:val="0"/>
      <w:marBottom w:val="0"/>
      <w:divBdr>
        <w:top w:val="none" w:sz="0" w:space="0" w:color="auto"/>
        <w:left w:val="none" w:sz="0" w:space="0" w:color="auto"/>
        <w:bottom w:val="none" w:sz="0" w:space="0" w:color="auto"/>
        <w:right w:val="none" w:sz="0" w:space="0" w:color="auto"/>
      </w:divBdr>
    </w:div>
    <w:div w:id="1902321766">
      <w:bodyDiv w:val="1"/>
      <w:marLeft w:val="0"/>
      <w:marRight w:val="0"/>
      <w:marTop w:val="0"/>
      <w:marBottom w:val="0"/>
      <w:divBdr>
        <w:top w:val="none" w:sz="0" w:space="0" w:color="auto"/>
        <w:left w:val="none" w:sz="0" w:space="0" w:color="auto"/>
        <w:bottom w:val="none" w:sz="0" w:space="0" w:color="auto"/>
        <w:right w:val="none" w:sz="0" w:space="0" w:color="auto"/>
      </w:divBdr>
    </w:div>
    <w:div w:id="20043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s.gov/" TargetMode="External"/><Relationship Id="rId18" Type="http://schemas.openxmlformats.org/officeDocument/2006/relationships/hyperlink" Target="https://www.research.gov/research-web/"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dentity.research.gov/sso/UI/Login?realm=/research&amp;spEntityID=https%3A%2F%2Fwww.research.gov%2Fsso%2Fsp&amp;module=nsf&amp;goto=http%3A%2F%2Fidentity.research.gov%2Fsso%2Fidpssoinit%3FNameIDFormat%3Durn%3Aoasis%3Anames%3Atc%3ASAML%3A2.0%3Anameid-format%3Atransient%26metaAlias%3D%2Fresearch%2Fidp%26spEntityID%3Dhttps%3A%2F%2Fwww.research.gov%2Fsso%2Fsp%26binding%3Durn%3Aoasis%3Anames%3Atc%3ASAML%3A2.0%3Abindings%3AHTTP-POST%26RelayState%3Dhttps%3A%2F%2Fwww.research.gov%2Fresearch-portal%2Fredirect.jsp%3FTARGET%3Dproperty%3A%3AacmsApplicationUrl.external.users%26redirected%3Dtrue" TargetMode="External"/><Relationship Id="rId7" Type="http://schemas.openxmlformats.org/officeDocument/2006/relationships/settings" Target="settings.xml"/><Relationship Id="rId12" Type="http://schemas.openxmlformats.org/officeDocument/2006/relationships/hyperlink" Target="https://www.research.gov/research-portal/appmanager/base/desktop?_nfpb=true&amp;_pageLabel=research_home_page" TargetMode="External"/><Relationship Id="rId17" Type="http://schemas.openxmlformats.org/officeDocument/2006/relationships/hyperlink" Target="https://par.nsf.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dentity.research.gov/sso/UI/Login?realm=/research&amp;spEntityID=https%3A%2F%2Fwww.research.gov%2Fsso%2Fsp&amp;module=nsf&amp;goto=http%3A%2F%2Fidentity.research.gov%2Fsso%2Fidpssoinit%3FNameIDFormat%3Durn%3Aoasis%3Anames%3Atc%3ASAML%3A2.0%3Anameid-format%3Atransient%26metaAlias%3D%2Fresearch%2Fidp%26spEntityID%3Dhttps%3A%2F%2Fwww.research.gov%2Fsso%2Fsp%26binding%3Durn%3Aoasis%3Anames%3Atc%3ASAML%3A2.0%3Abindings%3AHTTP-POST%26RelayState%3Dhttps%3A%2F%2Fwww.research.gov%2Fresearch-portal%2Fredirect.jsp%3FTARGET%3Dproperty%3A%3AacmsApplicationUrl.external.users%26redirected%3Dtrue" TargetMode="External"/><Relationship Id="rId20" Type="http://schemas.openxmlformats.org/officeDocument/2006/relationships/hyperlink" Target="https://www.research.gov/research-we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stlane.nsf.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search.gov/research-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scienc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57cf106-7054-44ab-9ea3-34ae200238de">
      <UserInfo>
        <DisplayName>Hubbard, Rhea</DisplayName>
        <AccountId>100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61EFE6025EB04A89836B912BBE68D2" ma:contentTypeVersion="5" ma:contentTypeDescription="Create a new document." ma:contentTypeScope="" ma:versionID="7a7643f641972e5475dcbf87634e127b">
  <xsd:schema xmlns:xsd="http://www.w3.org/2001/XMLSchema" xmlns:xs="http://www.w3.org/2001/XMLSchema" xmlns:p="http://schemas.microsoft.com/office/2006/metadata/properties" xmlns:ns2="911544e1-2d7f-494e-8790-3b2f937ae1f0" xmlns:ns3="157cf106-7054-44ab-9ea3-34ae200238de" targetNamespace="http://schemas.microsoft.com/office/2006/metadata/properties" ma:root="true" ma:fieldsID="a78aa4e39f0fecdf628cd470da324617" ns2:_="" ns3:_="">
    <xsd:import namespace="911544e1-2d7f-494e-8790-3b2f937ae1f0"/>
    <xsd:import namespace="157cf106-7054-44ab-9ea3-34ae200238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44e1-2d7f-494e-8790-3b2f937ae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cf106-7054-44ab-9ea3-34ae20023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E84A1-14BE-4820-B346-107585F0729C}">
  <ds:schemaRefs>
    <ds:schemaRef ds:uri="http://schemas.microsoft.com/sharepoint/v3/contenttype/forms"/>
  </ds:schemaRefs>
</ds:datastoreItem>
</file>

<file path=customXml/itemProps2.xml><?xml version="1.0" encoding="utf-8"?>
<ds:datastoreItem xmlns:ds="http://schemas.openxmlformats.org/officeDocument/2006/customXml" ds:itemID="{5D2CDCEC-F914-4874-B39B-7CC9A7FFCDA5}">
  <ds:schemaRefs>
    <ds:schemaRef ds:uri="http://schemas.openxmlformats.org/officeDocument/2006/bibliography"/>
  </ds:schemaRefs>
</ds:datastoreItem>
</file>

<file path=customXml/itemProps3.xml><?xml version="1.0" encoding="utf-8"?>
<ds:datastoreItem xmlns:ds="http://schemas.openxmlformats.org/officeDocument/2006/customXml" ds:itemID="{04FFD2B9-7787-4493-A97D-449A895D9214}">
  <ds:schemaRefs>
    <ds:schemaRef ds:uri="http://schemas.microsoft.com/office/2006/metadata/properties"/>
    <ds:schemaRef ds:uri="http://schemas.microsoft.com/office/infopath/2007/PartnerControls"/>
    <ds:schemaRef ds:uri="157cf106-7054-44ab-9ea3-34ae200238de"/>
  </ds:schemaRefs>
</ds:datastoreItem>
</file>

<file path=customXml/itemProps4.xml><?xml version="1.0" encoding="utf-8"?>
<ds:datastoreItem xmlns:ds="http://schemas.openxmlformats.org/officeDocument/2006/customXml" ds:itemID="{0AB348F6-641E-4D39-B5F4-6E3BFC399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44e1-2d7f-494e-8790-3b2f937ae1f0"/>
    <ds:schemaRef ds:uri="157cf106-7054-44ab-9ea3-34ae20023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10291</Characters>
  <Application>Microsoft Office Word</Application>
  <DocSecurity>0</DocSecurity>
  <Lines>85</Lines>
  <Paragraphs>23</Paragraphs>
  <ScaleCrop>false</ScaleCrop>
  <Company>National Science Foundation</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bstrauss</dc:creator>
  <cp:keywords/>
  <cp:lastModifiedBy>Tompkins, Heather</cp:lastModifiedBy>
  <cp:revision>8</cp:revision>
  <cp:lastPrinted>2018-12-12T21:22:00Z</cp:lastPrinted>
  <dcterms:created xsi:type="dcterms:W3CDTF">2023-09-20T18:32:00Z</dcterms:created>
  <dcterms:modified xsi:type="dcterms:W3CDTF">2023-09-29T17:00:00Z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0x010100CA61EFE6025EB04A89836B912BBE68D2</vt:lpwstr>
  </property>
  <property fmtid="{D5CDD505-2E9C-101B-9397-08002B2CF9AE}" pid="3" name="TitusGUID">
    <vt:lpwstr>64ebfbb9-56cc-4adf-8f89-327a1408cd44</vt:lpwstr>
  </property>
  <property fmtid="{D5CDD505-2E9C-101B-9397-08002B2CF9AE}" pid="4" name="ContainsCUI">
    <vt:lpwstr>No</vt:lpwstr>
  </property>
</Properties>
</file>