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29D2" w14:textId="77777777" w:rsidR="005B0A6C" w:rsidRPr="005B0A6C" w:rsidRDefault="005B0A6C" w:rsidP="005B0A6C">
      <w:pPr>
        <w:shd w:val="clear" w:color="auto" w:fill="FFFFFF"/>
        <w:spacing w:after="12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color w:val="000000"/>
          <w:sz w:val="18"/>
          <w:szCs w:val="18"/>
        </w:rPr>
        <w:t>Could you be our next Director of Finance at Lankenau Institute for Medical Research?</w:t>
      </w:r>
      <w:r w:rsidRPr="005B0A6C">
        <w:rPr>
          <w:rFonts w:ascii="Open Sans" w:eastAsia="Times New Roman" w:hAnsi="Open Sans" w:cs="Open Sans"/>
          <w:color w:val="000000"/>
          <w:sz w:val="18"/>
          <w:szCs w:val="18"/>
        </w:rPr>
        <w:br/>
      </w:r>
      <w:r w:rsidRPr="005B0A6C">
        <w:rPr>
          <w:rFonts w:ascii="Open Sans" w:eastAsia="Times New Roman" w:hAnsi="Open Sans" w:cs="Open Sans"/>
          <w:color w:val="000000"/>
          <w:sz w:val="18"/>
          <w:szCs w:val="18"/>
        </w:rPr>
        <w:br/>
      </w:r>
      <w:r w:rsidRPr="005B0A6C">
        <w:rPr>
          <w:rFonts w:ascii="Open Sans" w:eastAsia="Times New Roman" w:hAnsi="Open Sans" w:cs="Open Sans"/>
          <w:b/>
          <w:bCs/>
          <w:color w:val="000000"/>
          <w:sz w:val="18"/>
          <w:szCs w:val="18"/>
          <w:u w:val="single"/>
        </w:rPr>
        <w:t>Why work as a Director of Finance with LIMR, an entity within Main Line Health?</w:t>
      </w:r>
    </w:p>
    <w:p w14:paraId="4169582C" w14:textId="77777777" w:rsidR="005B0A6C" w:rsidRPr="005B0A6C" w:rsidRDefault="005B0A6C" w:rsidP="005B0A6C">
      <w:pPr>
        <w:numPr>
          <w:ilvl w:val="0"/>
          <w:numId w:val="1"/>
        </w:numPr>
        <w:shd w:val="clear" w:color="auto" w:fill="FFFFFF"/>
        <w:spacing w:before="100" w:beforeAutospacing="1" w:after="12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b/>
          <w:bCs/>
          <w:i/>
          <w:iCs/>
          <w:color w:val="000000"/>
          <w:sz w:val="18"/>
          <w:szCs w:val="18"/>
        </w:rPr>
        <w:t>Make an Impact!</w:t>
      </w:r>
      <w:r w:rsidRPr="005B0A6C">
        <w:rPr>
          <w:rFonts w:ascii="Open Sans" w:eastAsia="Times New Roman" w:hAnsi="Open Sans" w:cs="Open Sans"/>
          <w:color w:val="000000"/>
          <w:sz w:val="18"/>
          <w:szCs w:val="18"/>
        </w:rPr>
        <w:t> The Director of Finance is responsible for the day-to-day financial operations of Lankenau Institute for Medical Research (LIMR). Serves as the LIMR Treasurer. In collaboration with the President of LIMR and its Boards of Trustees, generates long-range strategic financial plans and annual budgets for LIMR. Accountable for overall compliance with federal NIH and other grant making authorities. The Director of Finance is a key leadership position responsible for overseeing and directing the financial operations of an organization. This role requires a strong understanding of financial management, strategic planning, and business operations to ensure the financial health and stability of the research institute. You will play a critical role in shaping the financial strategy and performance of the LIMR. Your expertise, leadership, and financial acumen will contribute to the overall success and growth of the research institute</w:t>
      </w:r>
    </w:p>
    <w:p w14:paraId="016865A2" w14:textId="77777777" w:rsidR="005B0A6C" w:rsidRPr="005B0A6C" w:rsidRDefault="005B0A6C" w:rsidP="005B0A6C">
      <w:pPr>
        <w:numPr>
          <w:ilvl w:val="0"/>
          <w:numId w:val="1"/>
        </w:numPr>
        <w:shd w:val="clear" w:color="auto" w:fill="FFFFFF"/>
        <w:spacing w:before="100" w:beforeAutospacing="1" w:after="12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b/>
          <w:bCs/>
          <w:i/>
          <w:iCs/>
          <w:color w:val="000000"/>
          <w:sz w:val="18"/>
          <w:szCs w:val="18"/>
        </w:rPr>
        <w:t>Develop and Grow your Career!</w:t>
      </w:r>
      <w:r w:rsidRPr="005B0A6C">
        <w:rPr>
          <w:rFonts w:ascii="Open Sans" w:eastAsia="Times New Roman" w:hAnsi="Open Sans" w:cs="Open Sans"/>
          <w:color w:val="000000"/>
          <w:sz w:val="18"/>
          <w:szCs w:val="18"/>
        </w:rPr>
        <w:t> Invest in furthering your education through seeking certifications or advanced degrees by taking advantage of our Tuition Reimbursement! This position is eligible for up to $6,000 per year based upon your Full or Part Time status.</w:t>
      </w:r>
    </w:p>
    <w:p w14:paraId="1D0F9C92" w14:textId="77777777" w:rsidR="005B0A6C" w:rsidRPr="005B0A6C" w:rsidRDefault="005B0A6C" w:rsidP="005B0A6C">
      <w:pPr>
        <w:numPr>
          <w:ilvl w:val="0"/>
          <w:numId w:val="1"/>
        </w:numPr>
        <w:shd w:val="clear" w:color="auto" w:fill="FFFFFF"/>
        <w:spacing w:before="100" w:beforeAutospacing="1" w:after="12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b/>
          <w:bCs/>
          <w:i/>
          <w:iCs/>
          <w:color w:val="000000"/>
          <w:sz w:val="18"/>
          <w:szCs w:val="18"/>
        </w:rPr>
        <w:t>Join the Team!</w:t>
      </w:r>
      <w:r w:rsidRPr="005B0A6C">
        <w:rPr>
          <w:rFonts w:ascii="Open Sans" w:eastAsia="Times New Roman" w:hAnsi="Open Sans" w:cs="Open Sans"/>
          <w:color w:val="000000"/>
          <w:sz w:val="18"/>
          <w:szCs w:val="18"/>
        </w:rPr>
        <w:t> Like our patients, the Main Line Health Family encompasses a wide range of backgrounds and abilities. Just as each of our patients requires a personalized care plan, each of our employees, physicians, and volunteers, bring distinctive talents to Main Line Health. Regardless of our unique design, we all share a purpose: providing superior service and care.</w:t>
      </w:r>
    </w:p>
    <w:p w14:paraId="7AF640AA" w14:textId="77777777" w:rsidR="005B0A6C" w:rsidRPr="005B0A6C" w:rsidRDefault="005B0A6C" w:rsidP="005B0A6C">
      <w:pPr>
        <w:numPr>
          <w:ilvl w:val="0"/>
          <w:numId w:val="1"/>
        </w:numPr>
        <w:shd w:val="clear" w:color="auto" w:fill="FFFFFF"/>
        <w:spacing w:before="100" w:beforeAutospacing="1" w:after="12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b/>
          <w:bCs/>
          <w:i/>
          <w:iCs/>
          <w:color w:val="000000"/>
          <w:sz w:val="18"/>
          <w:szCs w:val="18"/>
        </w:rPr>
        <w:t>Position-Specific Benefits include:</w:t>
      </w:r>
      <w:r w:rsidRPr="005B0A6C">
        <w:rPr>
          <w:rFonts w:ascii="Open Sans" w:eastAsia="Times New Roman" w:hAnsi="Open Sans" w:cs="Open Sans"/>
          <w:color w:val="000000"/>
          <w:sz w:val="18"/>
          <w:szCs w:val="18"/>
        </w:rPr>
        <w:t> You are eligible for up to 240 hours (6 weeks) of paid time off per year based on your Full or Part Time status. We also offer a number of employee discounts to various activities, services, and vendors... And employee parking is always free!</w:t>
      </w:r>
    </w:p>
    <w:p w14:paraId="541BA4DE" w14:textId="77777777" w:rsidR="005B0A6C" w:rsidRPr="005B0A6C" w:rsidRDefault="005B0A6C" w:rsidP="005B0A6C">
      <w:pPr>
        <w:shd w:val="clear" w:color="auto" w:fill="FFFFFF"/>
        <w:spacing w:after="24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b/>
          <w:bCs/>
          <w:color w:val="000000"/>
          <w:sz w:val="18"/>
          <w:szCs w:val="18"/>
          <w:u w:val="single"/>
        </w:rPr>
        <w:t>Essential Responsibilities:</w:t>
      </w:r>
    </w:p>
    <w:p w14:paraId="4390B87B" w14:textId="77777777" w:rsidR="005B0A6C" w:rsidRPr="005B0A6C" w:rsidRDefault="005B0A6C" w:rsidP="005B0A6C">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0"/>
          <w:szCs w:val="20"/>
        </w:rPr>
      </w:pPr>
      <w:r w:rsidRPr="005B0A6C">
        <w:rPr>
          <w:rFonts w:ascii="Open Sans" w:eastAsia="Times New Roman" w:hAnsi="Open Sans" w:cs="Open Sans"/>
          <w:color w:val="212529"/>
          <w:sz w:val="18"/>
          <w:szCs w:val="18"/>
          <w:shd w:val="clear" w:color="auto" w:fill="FFFFFF"/>
        </w:rPr>
        <w:t>Develops annual operating and capital budgets</w:t>
      </w:r>
    </w:p>
    <w:p w14:paraId="22022CBD" w14:textId="77777777" w:rsidR="005B0A6C" w:rsidRPr="005B0A6C" w:rsidRDefault="005B0A6C" w:rsidP="005B0A6C">
      <w:pPr>
        <w:numPr>
          <w:ilvl w:val="0"/>
          <w:numId w:val="2"/>
        </w:numPr>
        <w:shd w:val="clear" w:color="auto" w:fill="FFFFFF"/>
        <w:spacing w:before="100" w:beforeAutospacing="1" w:after="100" w:afterAutospacing="1" w:line="240" w:lineRule="auto"/>
        <w:textAlignment w:val="center"/>
        <w:rPr>
          <w:rFonts w:ascii="Open Sans" w:eastAsia="Times New Roman" w:hAnsi="Open Sans" w:cs="Open Sans"/>
          <w:color w:val="212529"/>
          <w:sz w:val="20"/>
          <w:szCs w:val="20"/>
        </w:rPr>
      </w:pPr>
      <w:r w:rsidRPr="005B0A6C">
        <w:rPr>
          <w:rFonts w:ascii="Open Sans" w:eastAsia="Times New Roman" w:hAnsi="Open Sans" w:cs="Open Sans"/>
          <w:color w:val="212529"/>
          <w:sz w:val="18"/>
          <w:szCs w:val="18"/>
        </w:rPr>
        <w:t>Directs the financial activities of LIMR </w:t>
      </w:r>
      <w:r w:rsidRPr="005B0A6C">
        <w:rPr>
          <w:rFonts w:ascii="Open Sans" w:eastAsia="Times New Roman" w:hAnsi="Open Sans" w:cs="Open Sans"/>
          <w:color w:val="000000"/>
          <w:sz w:val="18"/>
          <w:szCs w:val="18"/>
        </w:rPr>
        <w:t>including but not limited to general accounting,  purchasing, accounts receivable, audits, equipment inventory, space rental. Works in coordination with the Main Line Health’s accounts payable, payroll, supply chain management and other departments</w:t>
      </w:r>
    </w:p>
    <w:p w14:paraId="487B1145" w14:textId="77777777" w:rsidR="005B0A6C" w:rsidRPr="005B0A6C" w:rsidRDefault="005B0A6C" w:rsidP="005B0A6C">
      <w:pPr>
        <w:numPr>
          <w:ilvl w:val="0"/>
          <w:numId w:val="2"/>
        </w:numPr>
        <w:shd w:val="clear" w:color="auto" w:fill="FFFFFF"/>
        <w:spacing w:before="100" w:beforeAutospacing="1" w:after="100" w:afterAutospacing="1" w:line="240" w:lineRule="auto"/>
        <w:textAlignment w:val="center"/>
        <w:rPr>
          <w:rFonts w:ascii="Open Sans" w:eastAsia="Times New Roman" w:hAnsi="Open Sans" w:cs="Open Sans"/>
          <w:color w:val="212529"/>
          <w:sz w:val="20"/>
          <w:szCs w:val="20"/>
        </w:rPr>
      </w:pPr>
      <w:r w:rsidRPr="005B0A6C">
        <w:rPr>
          <w:rFonts w:ascii="Open Sans" w:eastAsia="Times New Roman" w:hAnsi="Open Sans" w:cs="Open Sans"/>
          <w:color w:val="212529"/>
          <w:sz w:val="18"/>
          <w:szCs w:val="18"/>
          <w:shd w:val="clear" w:color="auto" w:fill="FFFFFF"/>
        </w:rPr>
        <w:t>Oversees expenditure of the institute’s funds. </w:t>
      </w:r>
      <w:r w:rsidRPr="005B0A6C">
        <w:rPr>
          <w:rFonts w:ascii="Open Sans" w:eastAsia="Times New Roman" w:hAnsi="Open Sans" w:cs="Open Sans"/>
          <w:color w:val="000000"/>
          <w:sz w:val="18"/>
          <w:szCs w:val="18"/>
        </w:rPr>
        <w:t>Reviews, interprets, analyzes and presents LIMR financial reports to the President of LIMR, the Finance Director of Lankenau Medical Center, the LIMR Board of Trustees and/or other Main Line Health executives</w:t>
      </w:r>
      <w:r w:rsidRPr="005B0A6C">
        <w:rPr>
          <w:rFonts w:ascii="Open Sans" w:eastAsia="Times New Roman" w:hAnsi="Open Sans" w:cs="Open Sans"/>
          <w:color w:val="000000"/>
          <w:sz w:val="18"/>
          <w:szCs w:val="18"/>
          <w:shd w:val="clear" w:color="auto" w:fill="FFFFFF"/>
        </w:rPr>
        <w:t>.</w:t>
      </w:r>
    </w:p>
    <w:p w14:paraId="34527044" w14:textId="77777777" w:rsidR="005B0A6C" w:rsidRPr="005B0A6C" w:rsidRDefault="005B0A6C" w:rsidP="005B0A6C">
      <w:pPr>
        <w:numPr>
          <w:ilvl w:val="0"/>
          <w:numId w:val="2"/>
        </w:numPr>
        <w:shd w:val="clear" w:color="auto" w:fill="FFFFFF"/>
        <w:spacing w:before="100" w:beforeAutospacing="1" w:after="100" w:afterAutospacing="1" w:line="240" w:lineRule="auto"/>
        <w:textAlignment w:val="center"/>
        <w:rPr>
          <w:rFonts w:ascii="Open Sans" w:eastAsia="Times New Roman" w:hAnsi="Open Sans" w:cs="Open Sans"/>
          <w:color w:val="212529"/>
          <w:sz w:val="20"/>
          <w:szCs w:val="20"/>
        </w:rPr>
      </w:pPr>
      <w:r w:rsidRPr="005B0A6C">
        <w:rPr>
          <w:rFonts w:ascii="Open Sans" w:eastAsia="Times New Roman" w:hAnsi="Open Sans" w:cs="Open Sans"/>
          <w:color w:val="212529"/>
          <w:sz w:val="18"/>
          <w:szCs w:val="18"/>
          <w:shd w:val="clear" w:color="auto" w:fill="FFFFFF"/>
        </w:rPr>
        <w:t>Works with physicians and scientists on the financial aspects of the applications for external funding.</w:t>
      </w:r>
    </w:p>
    <w:p w14:paraId="59A99F44" w14:textId="77777777" w:rsidR="005B0A6C" w:rsidRPr="005B0A6C" w:rsidRDefault="005B0A6C" w:rsidP="005B0A6C">
      <w:pPr>
        <w:numPr>
          <w:ilvl w:val="0"/>
          <w:numId w:val="2"/>
        </w:numPr>
        <w:shd w:val="clear" w:color="auto" w:fill="FFFFFF"/>
        <w:spacing w:before="100" w:beforeAutospacing="1" w:after="100" w:afterAutospacing="1" w:line="240" w:lineRule="auto"/>
        <w:textAlignment w:val="center"/>
        <w:rPr>
          <w:rFonts w:ascii="Open Sans" w:eastAsia="Times New Roman" w:hAnsi="Open Sans" w:cs="Open Sans"/>
          <w:color w:val="212529"/>
          <w:sz w:val="20"/>
          <w:szCs w:val="20"/>
        </w:rPr>
      </w:pPr>
      <w:r w:rsidRPr="005B0A6C">
        <w:rPr>
          <w:rFonts w:ascii="Open Sans" w:eastAsia="Times New Roman" w:hAnsi="Open Sans" w:cs="Open Sans"/>
          <w:color w:val="000000"/>
          <w:sz w:val="18"/>
          <w:szCs w:val="18"/>
        </w:rPr>
        <w:t>Assists with s</w:t>
      </w:r>
      <w:r w:rsidRPr="005B0A6C">
        <w:rPr>
          <w:rFonts w:ascii="Open Sans" w:eastAsia="Times New Roman" w:hAnsi="Open Sans" w:cs="Open Sans"/>
          <w:color w:val="212529"/>
          <w:sz w:val="18"/>
          <w:szCs w:val="18"/>
        </w:rPr>
        <w:t>trategic long-range financial planning for Lankenau Institute for Medical Research</w:t>
      </w:r>
    </w:p>
    <w:p w14:paraId="5B4FE73E" w14:textId="77777777" w:rsidR="005B0A6C" w:rsidRPr="005B0A6C" w:rsidRDefault="005B0A6C" w:rsidP="005B0A6C">
      <w:pPr>
        <w:numPr>
          <w:ilvl w:val="0"/>
          <w:numId w:val="2"/>
        </w:numPr>
        <w:shd w:val="clear" w:color="auto" w:fill="FFFFFF"/>
        <w:spacing w:before="100" w:beforeAutospacing="1" w:after="100" w:afterAutospacing="1"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color w:val="212529"/>
          <w:sz w:val="18"/>
          <w:szCs w:val="18"/>
          <w:shd w:val="clear" w:color="auto" w:fill="FFFFFF"/>
        </w:rPr>
        <w:t>Performs other duties as assigned by the President of </w:t>
      </w:r>
      <w:r w:rsidRPr="005B0A6C">
        <w:rPr>
          <w:rFonts w:ascii="Open Sans" w:eastAsia="Times New Roman" w:hAnsi="Open Sans" w:cs="Open Sans"/>
          <w:color w:val="000000"/>
          <w:sz w:val="18"/>
          <w:szCs w:val="18"/>
          <w:shd w:val="clear" w:color="auto" w:fill="FFFFFF"/>
        </w:rPr>
        <w:t>LIMR, </w:t>
      </w:r>
      <w:r w:rsidRPr="005B0A6C">
        <w:rPr>
          <w:rFonts w:ascii="Open Sans" w:eastAsia="Times New Roman" w:hAnsi="Open Sans" w:cs="Open Sans"/>
          <w:color w:val="212529"/>
          <w:sz w:val="18"/>
          <w:szCs w:val="18"/>
          <w:shd w:val="clear" w:color="auto" w:fill="FFFFFF"/>
        </w:rPr>
        <w:t>the President of the Lankenau Medical Center, the Finance Director of LMC and the CFO of Main Line Health</w:t>
      </w:r>
    </w:p>
    <w:p w14:paraId="236712D0" w14:textId="77777777" w:rsidR="005B0A6C" w:rsidRPr="005B0A6C" w:rsidRDefault="005B0A6C" w:rsidP="005B0A6C">
      <w:pPr>
        <w:shd w:val="clear" w:color="auto" w:fill="FFFFFF"/>
        <w:spacing w:after="18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b/>
          <w:bCs/>
          <w:color w:val="000000"/>
          <w:sz w:val="18"/>
          <w:szCs w:val="18"/>
          <w:u w:val="single"/>
        </w:rPr>
        <w:t>Experience:</w:t>
      </w:r>
      <w:r w:rsidRPr="005B0A6C">
        <w:rPr>
          <w:rFonts w:ascii="Open Sans" w:eastAsia="Times New Roman" w:hAnsi="Open Sans" w:cs="Open Sans"/>
          <w:color w:val="000000"/>
          <w:sz w:val="18"/>
          <w:szCs w:val="18"/>
        </w:rPr>
        <w:br/>
      </w:r>
      <w:r w:rsidRPr="005B0A6C">
        <w:rPr>
          <w:rFonts w:ascii="Open Sans" w:eastAsia="Times New Roman" w:hAnsi="Open Sans" w:cs="Open Sans"/>
          <w:color w:val="212529"/>
          <w:sz w:val="18"/>
          <w:szCs w:val="18"/>
          <w:shd w:val="clear" w:color="auto" w:fill="FFFFFF"/>
        </w:rPr>
        <w:t>At least eight (8) years progressive experience in research administration and research grant accounting</w:t>
      </w:r>
    </w:p>
    <w:p w14:paraId="44496E82" w14:textId="77777777" w:rsidR="005B0A6C" w:rsidRPr="005B0A6C" w:rsidRDefault="005B0A6C" w:rsidP="005B0A6C">
      <w:pPr>
        <w:shd w:val="clear" w:color="auto" w:fill="FFFFFF"/>
        <w:spacing w:after="18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color w:val="212529"/>
          <w:sz w:val="18"/>
          <w:szCs w:val="18"/>
          <w:shd w:val="clear" w:color="auto" w:fill="FFFFFF"/>
        </w:rPr>
        <w:t>Supervisory experience required</w:t>
      </w:r>
    </w:p>
    <w:p w14:paraId="50214CDD" w14:textId="77777777" w:rsidR="005B0A6C" w:rsidRPr="005B0A6C" w:rsidRDefault="005B0A6C" w:rsidP="005B0A6C">
      <w:pPr>
        <w:shd w:val="clear" w:color="auto" w:fill="FFFFFF"/>
        <w:spacing w:after="18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color w:val="212529"/>
          <w:sz w:val="18"/>
          <w:szCs w:val="18"/>
          <w:shd w:val="clear" w:color="auto" w:fill="FFFFFF"/>
        </w:rPr>
        <w:t>Thorough knowledge of NIH policies and guidelines, Uniform Guidance Audit requirements</w:t>
      </w:r>
    </w:p>
    <w:p w14:paraId="288E99BF" w14:textId="77777777" w:rsidR="005B0A6C" w:rsidRPr="005B0A6C" w:rsidRDefault="005B0A6C" w:rsidP="005B0A6C">
      <w:pPr>
        <w:shd w:val="clear" w:color="auto" w:fill="FFFFFF"/>
        <w:spacing w:after="180" w:line="240" w:lineRule="auto"/>
        <w:textAlignment w:val="center"/>
        <w:rPr>
          <w:rFonts w:ascii="Open Sans" w:eastAsia="Times New Roman" w:hAnsi="Open Sans" w:cs="Open Sans"/>
          <w:color w:val="000000"/>
          <w:sz w:val="20"/>
          <w:szCs w:val="20"/>
        </w:rPr>
      </w:pPr>
      <w:r w:rsidRPr="005B0A6C">
        <w:rPr>
          <w:rFonts w:ascii="Open Sans" w:eastAsia="Times New Roman" w:hAnsi="Open Sans" w:cs="Open Sans"/>
          <w:color w:val="212529"/>
          <w:sz w:val="18"/>
          <w:szCs w:val="18"/>
          <w:shd w:val="clear" w:color="auto" w:fill="FFFFFF"/>
        </w:rPr>
        <w:t>Experience in developing and implementing research policies and procedures</w:t>
      </w:r>
      <w:r w:rsidRPr="005B0A6C">
        <w:rPr>
          <w:rFonts w:ascii="Open Sans" w:eastAsia="Times New Roman" w:hAnsi="Open Sans" w:cs="Open Sans"/>
          <w:color w:val="000000"/>
          <w:sz w:val="18"/>
          <w:szCs w:val="18"/>
        </w:rPr>
        <w:br/>
      </w:r>
      <w:r w:rsidRPr="005B0A6C">
        <w:rPr>
          <w:rFonts w:ascii="Open Sans" w:eastAsia="Times New Roman" w:hAnsi="Open Sans" w:cs="Open Sans"/>
          <w:color w:val="000000"/>
          <w:sz w:val="18"/>
          <w:szCs w:val="18"/>
        </w:rPr>
        <w:br/>
      </w:r>
      <w:r w:rsidRPr="005B0A6C">
        <w:rPr>
          <w:rFonts w:ascii="Open Sans" w:eastAsia="Times New Roman" w:hAnsi="Open Sans" w:cs="Open Sans"/>
          <w:b/>
          <w:bCs/>
          <w:color w:val="000000"/>
          <w:sz w:val="18"/>
          <w:szCs w:val="18"/>
          <w:u w:val="single"/>
        </w:rPr>
        <w:t>Education:</w:t>
      </w:r>
      <w:r w:rsidRPr="005B0A6C">
        <w:rPr>
          <w:rFonts w:ascii="Open Sans" w:eastAsia="Times New Roman" w:hAnsi="Open Sans" w:cs="Open Sans"/>
          <w:color w:val="000000"/>
          <w:sz w:val="18"/>
          <w:szCs w:val="18"/>
        </w:rPr>
        <w:br/>
      </w:r>
      <w:r w:rsidRPr="005B0A6C">
        <w:rPr>
          <w:rFonts w:ascii="Open Sans" w:eastAsia="Times New Roman" w:hAnsi="Open Sans" w:cs="Open Sans"/>
          <w:color w:val="212529"/>
          <w:sz w:val="18"/>
          <w:szCs w:val="18"/>
          <w:shd w:val="clear" w:color="auto" w:fill="FFFFFF"/>
        </w:rPr>
        <w:t>BS/BA degree required, preferably in the Accounting or Finance field. MBA degree or other relevant master degrees from an accredited institution preferred.</w:t>
      </w:r>
    </w:p>
    <w:p w14:paraId="01ACF79A" w14:textId="77777777" w:rsidR="0093400C" w:rsidRDefault="008E1D13"/>
    <w:sectPr w:rsidR="00934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CAEF" w14:textId="77777777" w:rsidR="008E1D13" w:rsidRDefault="008E1D13" w:rsidP="008E1D13">
      <w:pPr>
        <w:spacing w:after="0" w:line="240" w:lineRule="auto"/>
      </w:pPr>
      <w:r>
        <w:separator/>
      </w:r>
    </w:p>
  </w:endnote>
  <w:endnote w:type="continuationSeparator" w:id="0">
    <w:p w14:paraId="219AB297" w14:textId="77777777" w:rsidR="008E1D13" w:rsidRDefault="008E1D13" w:rsidP="008E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F3B3" w14:textId="77777777" w:rsidR="008E1D13" w:rsidRDefault="008E1D13" w:rsidP="008E1D13">
      <w:pPr>
        <w:spacing w:after="0" w:line="240" w:lineRule="auto"/>
      </w:pPr>
      <w:r>
        <w:separator/>
      </w:r>
    </w:p>
  </w:footnote>
  <w:footnote w:type="continuationSeparator" w:id="0">
    <w:p w14:paraId="08E621D5" w14:textId="77777777" w:rsidR="008E1D13" w:rsidRDefault="008E1D13" w:rsidP="008E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86A"/>
    <w:multiLevelType w:val="multilevel"/>
    <w:tmpl w:val="A4E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C4ED2"/>
    <w:multiLevelType w:val="multilevel"/>
    <w:tmpl w:val="378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1112400">
    <w:abstractNumId w:val="0"/>
  </w:num>
  <w:num w:numId="2" w16cid:durableId="112558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6C"/>
    <w:rsid w:val="00200828"/>
    <w:rsid w:val="005B0A6C"/>
    <w:rsid w:val="008E1D13"/>
    <w:rsid w:val="009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1E61"/>
  <w15:chartTrackingRefBased/>
  <w15:docId w15:val="{81D03B34-46DA-429C-B4DE-C9679A7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A6C"/>
    <w:rPr>
      <w:b/>
      <w:bCs/>
    </w:rPr>
  </w:style>
  <w:style w:type="character" w:styleId="Emphasis">
    <w:name w:val="Emphasis"/>
    <w:basedOn w:val="DefaultParagraphFont"/>
    <w:uiPriority w:val="20"/>
    <w:qFormat/>
    <w:rsid w:val="005B0A6C"/>
    <w:rPr>
      <w:i/>
      <w:iCs/>
    </w:rPr>
  </w:style>
  <w:style w:type="paragraph" w:styleId="ListParagraph">
    <w:name w:val="List Paragraph"/>
    <w:basedOn w:val="Normal"/>
    <w:uiPriority w:val="34"/>
    <w:qFormat/>
    <w:rsid w:val="005B0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4</DocSecurity>
  <Lines>24</Lines>
  <Paragraphs>6</Paragraphs>
  <ScaleCrop>false</ScaleCrop>
  <Company>Main Line Health</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Nahiem</dc:creator>
  <cp:keywords/>
  <dc:description/>
  <cp:lastModifiedBy>Brill, Linda</cp:lastModifiedBy>
  <cp:revision>2</cp:revision>
  <dcterms:created xsi:type="dcterms:W3CDTF">2023-06-30T19:58:00Z</dcterms:created>
  <dcterms:modified xsi:type="dcterms:W3CDTF">2023-06-30T19:58:00Z</dcterms:modified>
</cp:coreProperties>
</file>