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4750" w:rsidRDefault="00B14750" w:rsidP="00F17CAF">
      <w:pPr>
        <w:pBdr>
          <w:top w:val="nil"/>
          <w:left w:val="nil"/>
          <w:bottom w:val="nil"/>
          <w:right w:val="nil"/>
          <w:between w:val="nil"/>
        </w:pBdr>
        <w:spacing w:before="4"/>
        <w:jc w:val="both"/>
        <w:rPr>
          <w:rFonts w:ascii="Times New Roman" w:eastAsia="Times New Roman" w:hAnsi="Times New Roman" w:cs="Times New Roman"/>
          <w:color w:val="000000"/>
          <w:sz w:val="21"/>
          <w:szCs w:val="21"/>
        </w:rPr>
      </w:pPr>
    </w:p>
    <w:p w14:paraId="00000008" w14:textId="51CED6A0" w:rsidR="00B14750" w:rsidRDefault="00BF6E1D" w:rsidP="00F17CAF">
      <w:pPr>
        <w:spacing w:before="59"/>
        <w:jc w:val="both"/>
        <w:rPr>
          <w:sz w:val="21"/>
          <w:szCs w:val="21"/>
        </w:rPr>
      </w:pPr>
      <w:r>
        <w:rPr>
          <w:b/>
          <w:sz w:val="21"/>
          <w:szCs w:val="21"/>
        </w:rPr>
        <w:t xml:space="preserve">Title: </w:t>
      </w:r>
      <w:r>
        <w:rPr>
          <w:sz w:val="21"/>
          <w:szCs w:val="21"/>
        </w:rPr>
        <w:t xml:space="preserve">Instruction Designer </w:t>
      </w:r>
    </w:p>
    <w:p w14:paraId="00000009" w14:textId="77777777" w:rsidR="00B14750" w:rsidRDefault="00BF6E1D" w:rsidP="00F17CAF">
      <w:pPr>
        <w:jc w:val="both"/>
        <w:rPr>
          <w:sz w:val="21"/>
          <w:szCs w:val="21"/>
        </w:rPr>
      </w:pPr>
      <w:r>
        <w:rPr>
          <w:b/>
          <w:sz w:val="21"/>
          <w:szCs w:val="21"/>
        </w:rPr>
        <w:t>Functional Title</w:t>
      </w:r>
      <w:r>
        <w:rPr>
          <w:sz w:val="21"/>
          <w:szCs w:val="21"/>
        </w:rPr>
        <w:t>: Tech Extension Instruction Designer</w:t>
      </w:r>
    </w:p>
    <w:p w14:paraId="0000000A" w14:textId="61D37143" w:rsidR="00B14750" w:rsidRDefault="00BF6E1D" w:rsidP="00F17CAF">
      <w:pPr>
        <w:jc w:val="both"/>
        <w:rPr>
          <w:sz w:val="21"/>
          <w:szCs w:val="21"/>
        </w:rPr>
      </w:pPr>
      <w:r>
        <w:rPr>
          <w:b/>
          <w:sz w:val="21"/>
          <w:szCs w:val="21"/>
        </w:rPr>
        <w:t xml:space="preserve">Position Number: </w:t>
      </w:r>
      <w:r w:rsidR="00F17CAF">
        <w:rPr>
          <w:rFonts w:ascii="Arial" w:hAnsi="Arial" w:cs="Arial"/>
          <w:sz w:val="20"/>
          <w:szCs w:val="20"/>
        </w:rPr>
        <w:t>128230</w:t>
      </w:r>
    </w:p>
    <w:p w14:paraId="0000000B" w14:textId="1EC2C282" w:rsidR="00B14750" w:rsidRDefault="00BF6E1D" w:rsidP="00F17CAF">
      <w:pPr>
        <w:jc w:val="both"/>
        <w:rPr>
          <w:sz w:val="21"/>
          <w:szCs w:val="21"/>
        </w:rPr>
      </w:pPr>
      <w:r>
        <w:rPr>
          <w:b/>
          <w:sz w:val="21"/>
          <w:szCs w:val="21"/>
        </w:rPr>
        <w:t>Category Status:  Exempt</w:t>
      </w:r>
      <w:r w:rsidR="00166C28">
        <w:rPr>
          <w:b/>
          <w:sz w:val="21"/>
          <w:szCs w:val="21"/>
        </w:rPr>
        <w:t>,</w:t>
      </w:r>
      <w:r>
        <w:rPr>
          <w:b/>
          <w:sz w:val="21"/>
          <w:szCs w:val="21"/>
        </w:rPr>
        <w:t xml:space="preserve"> </w:t>
      </w:r>
      <w:r w:rsidR="00192501">
        <w:rPr>
          <w:b/>
          <w:sz w:val="21"/>
          <w:szCs w:val="21"/>
        </w:rPr>
        <w:t>Con</w:t>
      </w:r>
      <w:r w:rsidR="00A37B60">
        <w:rPr>
          <w:b/>
          <w:sz w:val="21"/>
          <w:szCs w:val="21"/>
        </w:rPr>
        <w:t>tingent</w:t>
      </w:r>
      <w:r w:rsidR="00166C28">
        <w:rPr>
          <w:b/>
          <w:sz w:val="21"/>
          <w:szCs w:val="21"/>
        </w:rPr>
        <w:t>-II</w:t>
      </w:r>
      <w:r w:rsidR="00192501">
        <w:rPr>
          <w:b/>
          <w:sz w:val="21"/>
          <w:szCs w:val="21"/>
        </w:rPr>
        <w:t xml:space="preserve">, </w:t>
      </w:r>
      <w:r w:rsidR="00192501">
        <w:rPr>
          <w:sz w:val="21"/>
          <w:szCs w:val="21"/>
        </w:rPr>
        <w:t>Full</w:t>
      </w:r>
      <w:r>
        <w:rPr>
          <w:sz w:val="21"/>
          <w:szCs w:val="21"/>
        </w:rPr>
        <w:t>-time</w:t>
      </w:r>
    </w:p>
    <w:p w14:paraId="0000000C" w14:textId="77777777" w:rsidR="00B14750" w:rsidRDefault="00BF6E1D" w:rsidP="00F17CAF">
      <w:pPr>
        <w:pBdr>
          <w:top w:val="nil"/>
          <w:left w:val="nil"/>
          <w:bottom w:val="nil"/>
          <w:right w:val="nil"/>
          <w:between w:val="nil"/>
        </w:pBdr>
        <w:spacing w:before="8"/>
        <w:jc w:val="both"/>
        <w:rPr>
          <w:color w:val="000000"/>
          <w:sz w:val="21"/>
          <w:szCs w:val="21"/>
        </w:rPr>
      </w:pPr>
      <w:r>
        <w:rPr>
          <w:b/>
          <w:color w:val="000000"/>
          <w:sz w:val="21"/>
          <w:szCs w:val="21"/>
        </w:rPr>
        <w:t xml:space="preserve">Unit: </w:t>
      </w:r>
      <w:r>
        <w:rPr>
          <w:color w:val="000000"/>
          <w:sz w:val="21"/>
          <w:szCs w:val="21"/>
        </w:rPr>
        <w:t>University of Maryland Extension - Family and Consumer Sciences</w:t>
      </w:r>
    </w:p>
    <w:p w14:paraId="0000000D" w14:textId="070C908B" w:rsidR="00B14750" w:rsidRDefault="00BF6E1D" w:rsidP="00F17CAF">
      <w:pPr>
        <w:pBdr>
          <w:top w:val="nil"/>
          <w:left w:val="nil"/>
          <w:bottom w:val="nil"/>
          <w:right w:val="nil"/>
          <w:between w:val="nil"/>
        </w:pBdr>
        <w:spacing w:before="8"/>
        <w:jc w:val="both"/>
        <w:rPr>
          <w:color w:val="000000"/>
          <w:sz w:val="21"/>
          <w:szCs w:val="21"/>
        </w:rPr>
      </w:pPr>
      <w:r>
        <w:rPr>
          <w:b/>
          <w:color w:val="000000"/>
          <w:sz w:val="21"/>
          <w:szCs w:val="21"/>
        </w:rPr>
        <w:t>Office Location:</w:t>
      </w:r>
      <w:r>
        <w:rPr>
          <w:color w:val="000000"/>
          <w:sz w:val="21"/>
          <w:szCs w:val="21"/>
        </w:rPr>
        <w:t xml:space="preserve"> University of Maryland</w:t>
      </w:r>
      <w:r w:rsidR="00F17CAF">
        <w:rPr>
          <w:color w:val="000000"/>
          <w:sz w:val="21"/>
          <w:szCs w:val="21"/>
        </w:rPr>
        <w:t>,</w:t>
      </w:r>
      <w:r>
        <w:rPr>
          <w:color w:val="000000"/>
          <w:sz w:val="21"/>
          <w:szCs w:val="21"/>
        </w:rPr>
        <w:t xml:space="preserve"> College Park </w:t>
      </w:r>
    </w:p>
    <w:p w14:paraId="0000000E" w14:textId="77777777" w:rsidR="00B14750" w:rsidRDefault="00B14750" w:rsidP="00F17CAF">
      <w:pPr>
        <w:pBdr>
          <w:top w:val="nil"/>
          <w:left w:val="nil"/>
          <w:bottom w:val="nil"/>
          <w:right w:val="nil"/>
          <w:between w:val="nil"/>
        </w:pBdr>
        <w:spacing w:before="8"/>
        <w:jc w:val="both"/>
        <w:rPr>
          <w:color w:val="000000"/>
          <w:sz w:val="21"/>
          <w:szCs w:val="21"/>
        </w:rPr>
      </w:pPr>
    </w:p>
    <w:p w14:paraId="0000000F" w14:textId="77777777" w:rsidR="00B14750" w:rsidRDefault="00BF6E1D" w:rsidP="00F17CAF">
      <w:pPr>
        <w:pStyle w:val="Heading1"/>
        <w:ind w:left="0"/>
        <w:jc w:val="both"/>
      </w:pPr>
      <w:r>
        <w:t>Position Summary/Purpose of Position:</w:t>
      </w:r>
    </w:p>
    <w:p w14:paraId="00000010" w14:textId="77777777" w:rsidR="00B14750" w:rsidRDefault="00BF6E1D" w:rsidP="00F17CAF">
      <w:pPr>
        <w:pBdr>
          <w:top w:val="nil"/>
          <w:left w:val="nil"/>
          <w:bottom w:val="nil"/>
          <w:right w:val="nil"/>
          <w:between w:val="nil"/>
        </w:pBdr>
        <w:jc w:val="both"/>
        <w:rPr>
          <w:color w:val="2D2D2D"/>
          <w:sz w:val="21"/>
          <w:szCs w:val="21"/>
        </w:rPr>
      </w:pPr>
      <w:r>
        <w:rPr>
          <w:color w:val="2D2D2D"/>
          <w:sz w:val="21"/>
          <w:szCs w:val="21"/>
        </w:rPr>
        <w:t>Chartered as the Maryland Agricultural College on March 6, 1856, the College of Agriculture and Natural Resources is the cornerstone of the University of Maryland system, built upon a foundation of sound science, groundbreaking research through the Agricultural Experiment Station, and Maryland pride. The University of Maryland College of Agriculture and Natural Resources (AGNR) is a leading Land-Grant institution providing teaching, research, and programs through the University of Maryland Extension (UME) to a diverse clientele in the State of Maryland and beyond.</w:t>
      </w:r>
    </w:p>
    <w:p w14:paraId="00000011" w14:textId="77777777" w:rsidR="00B14750" w:rsidRDefault="00B14750" w:rsidP="00F17CAF">
      <w:pPr>
        <w:pBdr>
          <w:top w:val="nil"/>
          <w:left w:val="nil"/>
          <w:bottom w:val="nil"/>
          <w:right w:val="nil"/>
          <w:between w:val="nil"/>
        </w:pBdr>
        <w:jc w:val="both"/>
        <w:rPr>
          <w:color w:val="2D2D2D"/>
          <w:sz w:val="21"/>
          <w:szCs w:val="21"/>
        </w:rPr>
      </w:pPr>
    </w:p>
    <w:p w14:paraId="00000012" w14:textId="77777777" w:rsidR="00B14750" w:rsidRDefault="00BF6E1D" w:rsidP="00F17CAF">
      <w:pPr>
        <w:pBdr>
          <w:top w:val="nil"/>
          <w:left w:val="nil"/>
          <w:bottom w:val="nil"/>
          <w:right w:val="nil"/>
          <w:between w:val="nil"/>
        </w:pBdr>
        <w:jc w:val="both"/>
        <w:rPr>
          <w:color w:val="2D2D2D"/>
          <w:sz w:val="21"/>
          <w:szCs w:val="21"/>
        </w:rPr>
      </w:pPr>
      <w:r>
        <w:rPr>
          <w:color w:val="2D2D2D"/>
          <w:sz w:val="21"/>
          <w:szCs w:val="21"/>
        </w:rPr>
        <w:t xml:space="preserve">Within the University of Maryland Extension, the </w:t>
      </w:r>
      <w:r>
        <w:rPr>
          <w:i/>
          <w:color w:val="2D2D2D"/>
          <w:sz w:val="21"/>
          <w:szCs w:val="21"/>
        </w:rPr>
        <w:t>Tech Extension</w:t>
      </w:r>
      <w:r>
        <w:rPr>
          <w:color w:val="2D2D2D"/>
          <w:sz w:val="21"/>
          <w:szCs w:val="21"/>
        </w:rPr>
        <w:t xml:space="preserve"> project (a broad-based Extension Digital Literacy project) addresses the digital divide and increases broadband adoption in Maryland. The Tech Extension project aims to develop and adapt curricula and train and support Marylanders to increase their digital literacy and bridge the digital divide in Maryland. The project serves youth, adults, families, and communities in urban, rural, suburban counties in Maryland.</w:t>
      </w:r>
    </w:p>
    <w:p w14:paraId="00000013" w14:textId="77777777" w:rsidR="00B14750" w:rsidRDefault="00B14750" w:rsidP="00F17CAF">
      <w:pPr>
        <w:pBdr>
          <w:top w:val="nil"/>
          <w:left w:val="nil"/>
          <w:bottom w:val="nil"/>
          <w:right w:val="nil"/>
          <w:between w:val="nil"/>
        </w:pBdr>
        <w:jc w:val="both"/>
        <w:rPr>
          <w:color w:val="2D2D2D"/>
          <w:sz w:val="21"/>
          <w:szCs w:val="21"/>
        </w:rPr>
      </w:pPr>
    </w:p>
    <w:p w14:paraId="00000014" w14:textId="77777777" w:rsidR="00B14750" w:rsidRDefault="00BF6E1D" w:rsidP="00F17CAF">
      <w:pPr>
        <w:pBdr>
          <w:top w:val="nil"/>
          <w:left w:val="nil"/>
          <w:bottom w:val="nil"/>
          <w:right w:val="nil"/>
          <w:between w:val="nil"/>
        </w:pBdr>
        <w:jc w:val="both"/>
        <w:rPr>
          <w:color w:val="2D2D2D"/>
          <w:sz w:val="21"/>
          <w:szCs w:val="21"/>
        </w:rPr>
      </w:pPr>
      <w:r>
        <w:rPr>
          <w:color w:val="2D2D2D"/>
          <w:sz w:val="21"/>
          <w:szCs w:val="21"/>
        </w:rPr>
        <w:t>The successful candidate for this position will work with the Project Director, instructional designer, trainers, program leaders, and the rest of the core Tech Extension team to design, develop, curate, and revise the Tech Extension curriculum that will be delivered statewide. The successful candidate will use their knowledge and skills to support the curation, development and revision of content for the Tech Extension project. These include, but are not limited to, digital literacy content repository, modules on specific digital literacy topics, slide presentations, in-person/virtual activities, worksheets/handouts, instructor in-person/virtual, facilitator guides, and participant self-study guides.</w:t>
      </w:r>
    </w:p>
    <w:p w14:paraId="00000015" w14:textId="77777777" w:rsidR="00B14750" w:rsidRDefault="00BF6E1D" w:rsidP="00F17CAF">
      <w:pPr>
        <w:pStyle w:val="Heading1"/>
        <w:spacing w:before="159"/>
        <w:ind w:left="0"/>
        <w:jc w:val="both"/>
      </w:pPr>
      <w:r>
        <w:t>Responsibilities:</w:t>
      </w:r>
    </w:p>
    <w:p w14:paraId="00000016" w14:textId="77777777" w:rsidR="00B14750" w:rsidRPr="00F17CAF" w:rsidRDefault="00BF6E1D" w:rsidP="00F17CAF">
      <w:pPr>
        <w:pStyle w:val="ListParagraph"/>
        <w:numPr>
          <w:ilvl w:val="0"/>
          <w:numId w:val="4"/>
        </w:numPr>
        <w:pBdr>
          <w:top w:val="nil"/>
          <w:left w:val="nil"/>
          <w:bottom w:val="nil"/>
          <w:right w:val="nil"/>
          <w:between w:val="nil"/>
        </w:pBdr>
        <w:tabs>
          <w:tab w:val="left" w:pos="1060"/>
          <w:tab w:val="left" w:pos="1061"/>
        </w:tabs>
        <w:jc w:val="both"/>
        <w:rPr>
          <w:color w:val="221F1F"/>
          <w:sz w:val="21"/>
          <w:szCs w:val="21"/>
        </w:rPr>
      </w:pPr>
      <w:r w:rsidRPr="00F17CAF">
        <w:rPr>
          <w:color w:val="2D2D2D"/>
          <w:sz w:val="21"/>
          <w:szCs w:val="21"/>
        </w:rPr>
        <w:t>Design, develop, and curate curriculum for online, in-person and hybrid digital literacy workshops and training, directed at learners of all ages.</w:t>
      </w:r>
    </w:p>
    <w:p w14:paraId="00000017" w14:textId="77777777" w:rsidR="00B14750" w:rsidRPr="00F17CAF" w:rsidRDefault="00BF6E1D" w:rsidP="00F17CAF">
      <w:pPr>
        <w:pStyle w:val="ListParagraph"/>
        <w:numPr>
          <w:ilvl w:val="0"/>
          <w:numId w:val="4"/>
        </w:numPr>
        <w:pBdr>
          <w:top w:val="nil"/>
          <w:left w:val="nil"/>
          <w:bottom w:val="nil"/>
          <w:right w:val="nil"/>
          <w:between w:val="nil"/>
        </w:pBdr>
        <w:tabs>
          <w:tab w:val="left" w:pos="1060"/>
          <w:tab w:val="left" w:pos="1061"/>
        </w:tabs>
        <w:jc w:val="both"/>
        <w:rPr>
          <w:color w:val="221F1F"/>
          <w:sz w:val="21"/>
          <w:szCs w:val="21"/>
        </w:rPr>
      </w:pPr>
      <w:r w:rsidRPr="00F17CAF">
        <w:rPr>
          <w:color w:val="2D2D2D"/>
          <w:sz w:val="21"/>
          <w:szCs w:val="21"/>
        </w:rPr>
        <w:t xml:space="preserve">Revise and update course content, and coordinate the entire learning curriculum. </w:t>
      </w:r>
    </w:p>
    <w:p w14:paraId="00000018" w14:textId="77777777" w:rsidR="00B14750" w:rsidRPr="00F17CAF" w:rsidRDefault="00BF6E1D" w:rsidP="00F17CAF">
      <w:pPr>
        <w:pStyle w:val="ListParagraph"/>
        <w:numPr>
          <w:ilvl w:val="0"/>
          <w:numId w:val="4"/>
        </w:numPr>
        <w:pBdr>
          <w:top w:val="nil"/>
          <w:left w:val="nil"/>
          <w:bottom w:val="nil"/>
          <w:right w:val="nil"/>
          <w:between w:val="nil"/>
        </w:pBdr>
        <w:tabs>
          <w:tab w:val="left" w:pos="1060"/>
          <w:tab w:val="left" w:pos="1061"/>
        </w:tabs>
        <w:jc w:val="both"/>
        <w:rPr>
          <w:color w:val="2D2D2D"/>
          <w:sz w:val="21"/>
          <w:szCs w:val="21"/>
        </w:rPr>
      </w:pPr>
      <w:r w:rsidRPr="00F17CAF">
        <w:rPr>
          <w:color w:val="2D2D2D"/>
          <w:sz w:val="21"/>
          <w:szCs w:val="21"/>
        </w:rPr>
        <w:t xml:space="preserve">Design, develop, and maintain a repository and structure of Tech Extension content, including syllabus/summary of curriculum, assessment tools, and other related materials. </w:t>
      </w:r>
    </w:p>
    <w:p w14:paraId="00000019" w14:textId="77777777" w:rsidR="00B14750" w:rsidRPr="00F17CAF" w:rsidRDefault="00BF6E1D" w:rsidP="00F17CAF">
      <w:pPr>
        <w:pStyle w:val="ListParagraph"/>
        <w:numPr>
          <w:ilvl w:val="0"/>
          <w:numId w:val="4"/>
        </w:numPr>
        <w:pBdr>
          <w:top w:val="nil"/>
          <w:left w:val="nil"/>
          <w:bottom w:val="nil"/>
          <w:right w:val="nil"/>
          <w:between w:val="nil"/>
        </w:pBdr>
        <w:tabs>
          <w:tab w:val="left" w:pos="1060"/>
          <w:tab w:val="left" w:pos="1061"/>
        </w:tabs>
        <w:jc w:val="both"/>
        <w:rPr>
          <w:color w:val="221F1F"/>
          <w:sz w:val="21"/>
          <w:szCs w:val="21"/>
        </w:rPr>
      </w:pPr>
      <w:r w:rsidRPr="00F17CAF">
        <w:rPr>
          <w:color w:val="2D2D2D"/>
          <w:sz w:val="21"/>
          <w:szCs w:val="21"/>
        </w:rPr>
        <w:t>Responsible for the development of an agile curriculum that stands through the changes in technology.</w:t>
      </w:r>
    </w:p>
    <w:p w14:paraId="0000001A" w14:textId="77777777" w:rsidR="00B14750" w:rsidRDefault="00B14750" w:rsidP="00F17CAF">
      <w:pPr>
        <w:pStyle w:val="Heading1"/>
        <w:ind w:left="0"/>
        <w:jc w:val="both"/>
      </w:pPr>
      <w:bookmarkStart w:id="0" w:name="_heading=h.gjdgxs" w:colFirst="0" w:colLast="0"/>
      <w:bookmarkEnd w:id="0"/>
    </w:p>
    <w:p w14:paraId="0000001C" w14:textId="194EA536" w:rsidR="00B14750" w:rsidRDefault="00BF6E1D" w:rsidP="00F17CAF">
      <w:pPr>
        <w:pStyle w:val="Heading1"/>
        <w:ind w:left="0"/>
        <w:jc w:val="both"/>
      </w:pPr>
      <w:bookmarkStart w:id="1" w:name="_heading=h.lrhkyda78rnc" w:colFirst="0" w:colLast="0"/>
      <w:bookmarkEnd w:id="1"/>
      <w:r>
        <w:t xml:space="preserve">Qualifications </w:t>
      </w:r>
      <w:bookmarkStart w:id="2" w:name="_heading=h.wptoshqsocwr" w:colFirst="0" w:colLast="0"/>
      <w:bookmarkEnd w:id="2"/>
    </w:p>
    <w:p w14:paraId="0000001D" w14:textId="77777777" w:rsidR="00B14750" w:rsidRPr="00166C28" w:rsidRDefault="00BF6E1D" w:rsidP="00F17CAF">
      <w:pPr>
        <w:pStyle w:val="Heading1"/>
        <w:ind w:left="0"/>
        <w:jc w:val="both"/>
        <w:rPr>
          <w:b w:val="0"/>
          <w:i/>
        </w:rPr>
      </w:pPr>
      <w:bookmarkStart w:id="3" w:name="_heading=h.2j939ib4ovg0" w:colFirst="0" w:colLast="0"/>
      <w:bookmarkEnd w:id="3"/>
      <w:r w:rsidRPr="00166C28">
        <w:rPr>
          <w:b w:val="0"/>
          <w:i/>
        </w:rPr>
        <w:t>Required:</w:t>
      </w:r>
    </w:p>
    <w:p w14:paraId="0000001E" w14:textId="6EA0C77B" w:rsidR="00B14750" w:rsidRPr="00F17CAF" w:rsidRDefault="00BF6E1D" w:rsidP="00F17CAF">
      <w:pPr>
        <w:pStyle w:val="ListParagraph"/>
        <w:widowControl/>
        <w:numPr>
          <w:ilvl w:val="0"/>
          <w:numId w:val="5"/>
        </w:numPr>
        <w:pBdr>
          <w:top w:val="nil"/>
          <w:left w:val="nil"/>
          <w:bottom w:val="nil"/>
          <w:right w:val="nil"/>
          <w:between w:val="nil"/>
        </w:pBdr>
        <w:jc w:val="both"/>
        <w:rPr>
          <w:sz w:val="21"/>
          <w:szCs w:val="21"/>
        </w:rPr>
      </w:pPr>
      <w:r w:rsidRPr="00F17CAF">
        <w:rPr>
          <w:color w:val="000000"/>
          <w:sz w:val="21"/>
          <w:szCs w:val="21"/>
        </w:rPr>
        <w:t xml:space="preserve">Bachelor’s degree in </w:t>
      </w:r>
      <w:r w:rsidR="00192501" w:rsidRPr="00F17CAF">
        <w:rPr>
          <w:color w:val="000000"/>
          <w:sz w:val="21"/>
          <w:szCs w:val="21"/>
        </w:rPr>
        <w:t>education</w:t>
      </w:r>
      <w:r w:rsidR="00192501" w:rsidRPr="00F17CAF">
        <w:rPr>
          <w:sz w:val="21"/>
          <w:szCs w:val="21"/>
        </w:rPr>
        <w:t xml:space="preserve">, </w:t>
      </w:r>
      <w:r w:rsidR="00192501" w:rsidRPr="00F17CAF">
        <w:rPr>
          <w:color w:val="000000"/>
          <w:sz w:val="21"/>
          <w:szCs w:val="21"/>
        </w:rPr>
        <w:t>information</w:t>
      </w:r>
      <w:r w:rsidRPr="00F17CAF">
        <w:rPr>
          <w:color w:val="000000"/>
          <w:sz w:val="21"/>
          <w:szCs w:val="21"/>
        </w:rPr>
        <w:t xml:space="preserve"> science</w:t>
      </w:r>
      <w:r w:rsidRPr="00F17CAF">
        <w:rPr>
          <w:sz w:val="21"/>
          <w:szCs w:val="21"/>
        </w:rPr>
        <w:t xml:space="preserve"> </w:t>
      </w:r>
      <w:r w:rsidRPr="00F17CAF">
        <w:rPr>
          <w:color w:val="000000"/>
          <w:sz w:val="21"/>
          <w:szCs w:val="21"/>
        </w:rPr>
        <w:t>or related fields.</w:t>
      </w:r>
    </w:p>
    <w:p w14:paraId="0000001F" w14:textId="77777777" w:rsidR="00B14750" w:rsidRPr="00F17CAF" w:rsidRDefault="00BF6E1D" w:rsidP="00F17CAF">
      <w:pPr>
        <w:pStyle w:val="ListParagraph"/>
        <w:widowControl/>
        <w:numPr>
          <w:ilvl w:val="0"/>
          <w:numId w:val="5"/>
        </w:numPr>
        <w:pBdr>
          <w:top w:val="nil"/>
          <w:left w:val="nil"/>
          <w:bottom w:val="nil"/>
          <w:right w:val="nil"/>
          <w:between w:val="nil"/>
        </w:pBdr>
        <w:jc w:val="both"/>
        <w:rPr>
          <w:sz w:val="21"/>
          <w:szCs w:val="21"/>
        </w:rPr>
      </w:pPr>
      <w:r w:rsidRPr="00F17CAF">
        <w:rPr>
          <w:color w:val="000000"/>
          <w:sz w:val="21"/>
          <w:szCs w:val="21"/>
        </w:rPr>
        <w:t xml:space="preserve">Three years of professional experience in </w:t>
      </w:r>
      <w:r w:rsidRPr="00F17CAF">
        <w:rPr>
          <w:sz w:val="21"/>
          <w:szCs w:val="21"/>
        </w:rPr>
        <w:t>curriculum development for any age or level of education, using any modality (virtual, in-person, or hybrid)</w:t>
      </w:r>
    </w:p>
    <w:p w14:paraId="00000020" w14:textId="77777777" w:rsidR="00B14750" w:rsidRPr="00F17CAF" w:rsidRDefault="00BF6E1D" w:rsidP="00F17CAF">
      <w:pPr>
        <w:pStyle w:val="ListParagraph"/>
        <w:widowControl/>
        <w:numPr>
          <w:ilvl w:val="0"/>
          <w:numId w:val="5"/>
        </w:numPr>
        <w:pBdr>
          <w:top w:val="nil"/>
          <w:left w:val="nil"/>
          <w:bottom w:val="nil"/>
          <w:right w:val="nil"/>
          <w:between w:val="nil"/>
        </w:pBdr>
        <w:jc w:val="both"/>
        <w:rPr>
          <w:sz w:val="21"/>
          <w:szCs w:val="21"/>
        </w:rPr>
      </w:pPr>
      <w:r w:rsidRPr="00F17CAF">
        <w:rPr>
          <w:sz w:val="21"/>
          <w:szCs w:val="21"/>
        </w:rPr>
        <w:t>Knowledge in a variety of instructional development and delivery strategies, including learning theories, instructional product development, instructional design practices, and the use of computers in education</w:t>
      </w:r>
    </w:p>
    <w:p w14:paraId="00000021" w14:textId="77777777" w:rsidR="00B14750" w:rsidRPr="00F17CAF" w:rsidRDefault="00BF6E1D" w:rsidP="00F17CAF">
      <w:pPr>
        <w:pStyle w:val="ListParagraph"/>
        <w:widowControl/>
        <w:numPr>
          <w:ilvl w:val="0"/>
          <w:numId w:val="5"/>
        </w:numPr>
        <w:pBdr>
          <w:top w:val="nil"/>
          <w:left w:val="nil"/>
          <w:bottom w:val="nil"/>
          <w:right w:val="nil"/>
          <w:between w:val="nil"/>
        </w:pBdr>
        <w:jc w:val="both"/>
        <w:rPr>
          <w:sz w:val="21"/>
          <w:szCs w:val="21"/>
        </w:rPr>
      </w:pPr>
      <w:r w:rsidRPr="00F17CAF">
        <w:rPr>
          <w:sz w:val="21"/>
          <w:szCs w:val="21"/>
        </w:rPr>
        <w:t>A wide degree of creativity and latitude for change</w:t>
      </w:r>
    </w:p>
    <w:p w14:paraId="00000022" w14:textId="77777777" w:rsidR="00B14750" w:rsidRPr="00F17CAF" w:rsidRDefault="00BF6E1D" w:rsidP="00F17CAF">
      <w:pPr>
        <w:pStyle w:val="ListParagraph"/>
        <w:widowControl/>
        <w:numPr>
          <w:ilvl w:val="0"/>
          <w:numId w:val="5"/>
        </w:numPr>
        <w:pBdr>
          <w:top w:val="nil"/>
          <w:left w:val="nil"/>
          <w:bottom w:val="nil"/>
          <w:right w:val="nil"/>
          <w:between w:val="nil"/>
        </w:pBdr>
        <w:jc w:val="both"/>
        <w:rPr>
          <w:sz w:val="21"/>
          <w:szCs w:val="21"/>
        </w:rPr>
      </w:pPr>
      <w:r w:rsidRPr="00F17CAF">
        <w:rPr>
          <w:color w:val="000000"/>
          <w:sz w:val="21"/>
          <w:szCs w:val="21"/>
        </w:rPr>
        <w:t>Ability to work independently, manage multiple priorities, communicate clearly, and interact with various audiences.</w:t>
      </w:r>
    </w:p>
    <w:p w14:paraId="00000023" w14:textId="77777777" w:rsidR="00B14750" w:rsidRPr="00F17CAF" w:rsidRDefault="00BF6E1D" w:rsidP="00F17CAF">
      <w:pPr>
        <w:pStyle w:val="ListParagraph"/>
        <w:widowControl/>
        <w:numPr>
          <w:ilvl w:val="0"/>
          <w:numId w:val="5"/>
        </w:numPr>
        <w:pBdr>
          <w:top w:val="nil"/>
          <w:left w:val="nil"/>
          <w:bottom w:val="nil"/>
          <w:right w:val="nil"/>
          <w:between w:val="nil"/>
        </w:pBdr>
        <w:jc w:val="both"/>
        <w:rPr>
          <w:sz w:val="21"/>
          <w:szCs w:val="21"/>
        </w:rPr>
      </w:pPr>
      <w:r w:rsidRPr="00F17CAF">
        <w:rPr>
          <w:color w:val="000000"/>
          <w:sz w:val="21"/>
          <w:szCs w:val="21"/>
        </w:rPr>
        <w:t xml:space="preserve">Proficiency in using technology in </w:t>
      </w:r>
      <w:r w:rsidRPr="00F17CAF">
        <w:rPr>
          <w:sz w:val="21"/>
          <w:szCs w:val="21"/>
        </w:rPr>
        <w:t>curriculum development</w:t>
      </w:r>
      <w:r w:rsidRPr="00F17CAF">
        <w:rPr>
          <w:color w:val="000000"/>
          <w:sz w:val="21"/>
          <w:szCs w:val="21"/>
        </w:rPr>
        <w:t xml:space="preserve">, project management, reporting, </w:t>
      </w:r>
      <w:r w:rsidRPr="00F17CAF">
        <w:rPr>
          <w:sz w:val="21"/>
          <w:szCs w:val="21"/>
        </w:rPr>
        <w:t xml:space="preserve">and </w:t>
      </w:r>
      <w:r w:rsidRPr="00F17CAF">
        <w:rPr>
          <w:color w:val="000000"/>
          <w:sz w:val="21"/>
          <w:szCs w:val="21"/>
        </w:rPr>
        <w:t xml:space="preserve">working with staff to develop and implement the project activities.  </w:t>
      </w:r>
    </w:p>
    <w:p w14:paraId="00000024" w14:textId="77777777" w:rsidR="00B14750" w:rsidRPr="00F17CAF" w:rsidRDefault="00BF6E1D" w:rsidP="00F17CAF">
      <w:pPr>
        <w:pStyle w:val="ListParagraph"/>
        <w:widowControl/>
        <w:numPr>
          <w:ilvl w:val="0"/>
          <w:numId w:val="5"/>
        </w:numPr>
        <w:pBdr>
          <w:top w:val="nil"/>
          <w:left w:val="nil"/>
          <w:bottom w:val="nil"/>
          <w:right w:val="nil"/>
          <w:between w:val="nil"/>
        </w:pBdr>
        <w:jc w:val="both"/>
        <w:rPr>
          <w:sz w:val="21"/>
          <w:szCs w:val="21"/>
        </w:rPr>
      </w:pPr>
      <w:r w:rsidRPr="00F17CAF">
        <w:rPr>
          <w:color w:val="000000"/>
          <w:sz w:val="21"/>
          <w:szCs w:val="21"/>
        </w:rPr>
        <w:t xml:space="preserve">Excellent verbal and written communication skills. </w:t>
      </w:r>
    </w:p>
    <w:p w14:paraId="00000025" w14:textId="77777777" w:rsidR="00B14750" w:rsidRPr="00F17CAF" w:rsidRDefault="00BF6E1D" w:rsidP="00F17CAF">
      <w:pPr>
        <w:pStyle w:val="ListParagraph"/>
        <w:widowControl/>
        <w:numPr>
          <w:ilvl w:val="0"/>
          <w:numId w:val="5"/>
        </w:numPr>
        <w:pBdr>
          <w:top w:val="nil"/>
          <w:left w:val="nil"/>
          <w:bottom w:val="nil"/>
          <w:right w:val="nil"/>
          <w:between w:val="nil"/>
        </w:pBdr>
        <w:jc w:val="both"/>
        <w:rPr>
          <w:sz w:val="21"/>
          <w:szCs w:val="21"/>
        </w:rPr>
      </w:pPr>
      <w:r w:rsidRPr="00F17CAF">
        <w:rPr>
          <w:color w:val="000000"/>
          <w:sz w:val="21"/>
          <w:szCs w:val="21"/>
        </w:rPr>
        <w:t>Self-motivated, creative, self-directed, and responsible.</w:t>
      </w:r>
    </w:p>
    <w:p w14:paraId="00000026" w14:textId="77777777" w:rsidR="00B14750" w:rsidRPr="00F17CAF" w:rsidRDefault="00BF6E1D" w:rsidP="00F17CAF">
      <w:pPr>
        <w:pStyle w:val="ListParagraph"/>
        <w:widowControl/>
        <w:numPr>
          <w:ilvl w:val="0"/>
          <w:numId w:val="5"/>
        </w:numPr>
        <w:pBdr>
          <w:top w:val="nil"/>
          <w:left w:val="nil"/>
          <w:bottom w:val="nil"/>
          <w:right w:val="nil"/>
          <w:between w:val="nil"/>
        </w:pBdr>
        <w:jc w:val="both"/>
        <w:rPr>
          <w:sz w:val="21"/>
          <w:szCs w:val="21"/>
        </w:rPr>
      </w:pPr>
      <w:r w:rsidRPr="00F17CAF">
        <w:rPr>
          <w:sz w:val="21"/>
          <w:szCs w:val="21"/>
        </w:rPr>
        <w:lastRenderedPageBreak/>
        <w:t>Ability to create solutions and negotiate stressful situations for positive outcomes.</w:t>
      </w:r>
    </w:p>
    <w:p w14:paraId="0BC9C2F4" w14:textId="77777777" w:rsidR="00166C28" w:rsidRPr="00F17CAF" w:rsidRDefault="00BF6E1D" w:rsidP="00F17CAF">
      <w:pPr>
        <w:pStyle w:val="ListParagraph"/>
        <w:widowControl/>
        <w:numPr>
          <w:ilvl w:val="0"/>
          <w:numId w:val="5"/>
        </w:numPr>
        <w:pBdr>
          <w:top w:val="nil"/>
          <w:left w:val="nil"/>
          <w:bottom w:val="nil"/>
          <w:right w:val="nil"/>
          <w:between w:val="nil"/>
        </w:pBdr>
        <w:jc w:val="both"/>
        <w:rPr>
          <w:sz w:val="21"/>
          <w:szCs w:val="21"/>
        </w:rPr>
      </w:pPr>
      <w:r w:rsidRPr="00F17CAF">
        <w:rPr>
          <w:color w:val="000000"/>
          <w:sz w:val="21"/>
          <w:szCs w:val="21"/>
        </w:rPr>
        <w:t xml:space="preserve">Organization skills and ability to work on multiple tasks with deadlines. </w:t>
      </w:r>
    </w:p>
    <w:p w14:paraId="06F0C008" w14:textId="11A2E38E" w:rsidR="00166C28" w:rsidRPr="00F17CAF" w:rsidRDefault="00166C28" w:rsidP="00F17CAF">
      <w:pPr>
        <w:pStyle w:val="ListParagraph"/>
        <w:widowControl/>
        <w:numPr>
          <w:ilvl w:val="0"/>
          <w:numId w:val="5"/>
        </w:numPr>
        <w:pBdr>
          <w:top w:val="nil"/>
          <w:left w:val="nil"/>
          <w:bottom w:val="nil"/>
          <w:right w:val="nil"/>
          <w:between w:val="nil"/>
        </w:pBdr>
        <w:jc w:val="both"/>
        <w:rPr>
          <w:sz w:val="21"/>
          <w:szCs w:val="21"/>
        </w:rPr>
      </w:pPr>
      <w:r w:rsidRPr="00F17CAF">
        <w:rPr>
          <w:sz w:val="21"/>
          <w:szCs w:val="21"/>
        </w:rPr>
        <w:t>Evidence of capacity to build UME Diversity, Equity, Inclusion and Respect capacity through Extension program model.</w:t>
      </w:r>
    </w:p>
    <w:p w14:paraId="00000028" w14:textId="77777777" w:rsidR="00B14750" w:rsidRPr="00F17CAF" w:rsidRDefault="00BF6E1D" w:rsidP="00F17CAF">
      <w:pPr>
        <w:pStyle w:val="ListParagraph"/>
        <w:widowControl/>
        <w:numPr>
          <w:ilvl w:val="0"/>
          <w:numId w:val="5"/>
        </w:numPr>
        <w:pBdr>
          <w:top w:val="nil"/>
          <w:left w:val="nil"/>
          <w:bottom w:val="nil"/>
          <w:right w:val="nil"/>
          <w:between w:val="nil"/>
        </w:pBdr>
        <w:jc w:val="both"/>
        <w:rPr>
          <w:sz w:val="21"/>
          <w:szCs w:val="21"/>
        </w:rPr>
      </w:pPr>
      <w:r w:rsidRPr="00F17CAF">
        <w:rPr>
          <w:sz w:val="21"/>
          <w:szCs w:val="21"/>
        </w:rPr>
        <w:t>This position is subject to a Criminal History Record Check and a University of Maryland Background check. Employment is contingent upon successful completion and clearance of the Criminal History Record Check.</w:t>
      </w:r>
    </w:p>
    <w:p w14:paraId="00000029" w14:textId="77777777" w:rsidR="00B14750" w:rsidRPr="00166C28" w:rsidRDefault="00BF6E1D" w:rsidP="00F17CAF">
      <w:pPr>
        <w:pStyle w:val="Heading1"/>
        <w:spacing w:before="154"/>
        <w:ind w:left="0"/>
        <w:jc w:val="both"/>
        <w:rPr>
          <w:b w:val="0"/>
          <w:i/>
        </w:rPr>
      </w:pPr>
      <w:r w:rsidRPr="00166C28">
        <w:rPr>
          <w:b w:val="0"/>
          <w:i/>
        </w:rPr>
        <w:t>Preferred:</w:t>
      </w:r>
    </w:p>
    <w:p w14:paraId="0000002A" w14:textId="77777777" w:rsidR="00B14750" w:rsidRPr="00F17CAF" w:rsidRDefault="00BF6E1D" w:rsidP="00F17CAF">
      <w:pPr>
        <w:pStyle w:val="ListParagraph"/>
        <w:numPr>
          <w:ilvl w:val="0"/>
          <w:numId w:val="6"/>
        </w:numPr>
        <w:pBdr>
          <w:top w:val="nil"/>
          <w:left w:val="nil"/>
          <w:bottom w:val="nil"/>
          <w:right w:val="nil"/>
          <w:between w:val="nil"/>
        </w:pBdr>
        <w:tabs>
          <w:tab w:val="left" w:pos="1060"/>
          <w:tab w:val="left" w:pos="1061"/>
        </w:tabs>
        <w:jc w:val="both"/>
        <w:rPr>
          <w:rFonts w:ascii="Noto Sans Symbols" w:eastAsia="Noto Sans Symbols" w:hAnsi="Noto Sans Symbols" w:cs="Noto Sans Symbols"/>
          <w:color w:val="221F1F"/>
          <w:sz w:val="21"/>
          <w:szCs w:val="21"/>
        </w:rPr>
      </w:pPr>
      <w:r w:rsidRPr="00F17CAF">
        <w:rPr>
          <w:color w:val="221F1F"/>
          <w:sz w:val="21"/>
          <w:szCs w:val="21"/>
        </w:rPr>
        <w:t>Master’s in instructional design, library and information science, or related fields;</w:t>
      </w:r>
    </w:p>
    <w:p w14:paraId="0000002B" w14:textId="77777777" w:rsidR="00B14750" w:rsidRPr="00F17CAF" w:rsidRDefault="00BF6E1D" w:rsidP="00F17CAF">
      <w:pPr>
        <w:pStyle w:val="ListParagraph"/>
        <w:numPr>
          <w:ilvl w:val="0"/>
          <w:numId w:val="6"/>
        </w:numPr>
        <w:pBdr>
          <w:top w:val="nil"/>
          <w:left w:val="nil"/>
          <w:bottom w:val="nil"/>
          <w:right w:val="nil"/>
          <w:between w:val="nil"/>
        </w:pBdr>
        <w:tabs>
          <w:tab w:val="left" w:pos="1060"/>
          <w:tab w:val="left" w:pos="1061"/>
        </w:tabs>
        <w:jc w:val="both"/>
        <w:rPr>
          <w:rFonts w:ascii="Noto Sans Symbols" w:eastAsia="Noto Sans Symbols" w:hAnsi="Noto Sans Symbols" w:cs="Noto Sans Symbols"/>
          <w:color w:val="221F1F"/>
          <w:sz w:val="21"/>
          <w:szCs w:val="21"/>
        </w:rPr>
      </w:pPr>
      <w:r w:rsidRPr="00F17CAF">
        <w:rPr>
          <w:color w:val="221F1F"/>
          <w:sz w:val="21"/>
          <w:szCs w:val="21"/>
        </w:rPr>
        <w:t xml:space="preserve">Background content knowledge of digital equity, digital divide, digital literacy, and broadband. </w:t>
      </w:r>
    </w:p>
    <w:p w14:paraId="0000002C" w14:textId="77777777" w:rsidR="00B14750" w:rsidRPr="00F17CAF" w:rsidRDefault="00BF6E1D" w:rsidP="00F17CAF">
      <w:pPr>
        <w:pStyle w:val="ListParagraph"/>
        <w:numPr>
          <w:ilvl w:val="0"/>
          <w:numId w:val="6"/>
        </w:numPr>
        <w:pBdr>
          <w:top w:val="nil"/>
          <w:left w:val="nil"/>
          <w:bottom w:val="nil"/>
          <w:right w:val="nil"/>
          <w:between w:val="nil"/>
        </w:pBdr>
        <w:tabs>
          <w:tab w:val="left" w:pos="1060"/>
          <w:tab w:val="left" w:pos="1061"/>
        </w:tabs>
        <w:jc w:val="both"/>
        <w:rPr>
          <w:rFonts w:ascii="Noto Sans Symbols" w:eastAsia="Noto Sans Symbols" w:hAnsi="Noto Sans Symbols" w:cs="Noto Sans Symbols"/>
          <w:color w:val="221F1F"/>
          <w:sz w:val="21"/>
          <w:szCs w:val="21"/>
        </w:rPr>
      </w:pPr>
      <w:r w:rsidRPr="00F17CAF">
        <w:rPr>
          <w:color w:val="221F1F"/>
          <w:sz w:val="21"/>
          <w:szCs w:val="21"/>
        </w:rPr>
        <w:t xml:space="preserve">Previous successful experience in developing data-driven curriculum in digital literacy, media literacy, or technology. </w:t>
      </w:r>
    </w:p>
    <w:p w14:paraId="0000002D" w14:textId="77777777" w:rsidR="00B14750" w:rsidRPr="00F17CAF" w:rsidRDefault="00BF6E1D" w:rsidP="00F17CAF">
      <w:pPr>
        <w:pStyle w:val="ListParagraph"/>
        <w:numPr>
          <w:ilvl w:val="0"/>
          <w:numId w:val="6"/>
        </w:numPr>
        <w:pBdr>
          <w:top w:val="nil"/>
          <w:left w:val="nil"/>
          <w:bottom w:val="nil"/>
          <w:right w:val="nil"/>
          <w:between w:val="nil"/>
        </w:pBdr>
        <w:tabs>
          <w:tab w:val="left" w:pos="1060"/>
          <w:tab w:val="left" w:pos="1061"/>
        </w:tabs>
        <w:jc w:val="both"/>
        <w:rPr>
          <w:rFonts w:ascii="Noto Sans Symbols" w:eastAsia="Noto Sans Symbols" w:hAnsi="Noto Sans Symbols" w:cs="Noto Sans Symbols"/>
          <w:color w:val="221F1F"/>
          <w:sz w:val="21"/>
          <w:szCs w:val="21"/>
        </w:rPr>
      </w:pPr>
      <w:r w:rsidRPr="00F17CAF">
        <w:rPr>
          <w:color w:val="221F1F"/>
          <w:sz w:val="21"/>
          <w:szCs w:val="21"/>
        </w:rPr>
        <w:t>Experience in high-quality educational programs, virtual, hybrid, and in-person formats</w:t>
      </w:r>
    </w:p>
    <w:p w14:paraId="0000002F" w14:textId="7F264B2B" w:rsidR="00B14750" w:rsidRPr="00F17CAF" w:rsidRDefault="00BF6E1D" w:rsidP="00F17CAF">
      <w:pPr>
        <w:pStyle w:val="ListParagraph"/>
        <w:numPr>
          <w:ilvl w:val="0"/>
          <w:numId w:val="6"/>
        </w:numPr>
        <w:pBdr>
          <w:top w:val="nil"/>
          <w:left w:val="nil"/>
          <w:bottom w:val="nil"/>
          <w:right w:val="nil"/>
          <w:between w:val="nil"/>
        </w:pBdr>
        <w:tabs>
          <w:tab w:val="left" w:pos="1061"/>
          <w:tab w:val="left" w:pos="1062"/>
        </w:tabs>
        <w:spacing w:before="1"/>
        <w:jc w:val="both"/>
        <w:rPr>
          <w:rFonts w:ascii="Noto Sans Symbols" w:eastAsia="Noto Sans Symbols" w:hAnsi="Noto Sans Symbols" w:cs="Noto Sans Symbols"/>
          <w:color w:val="000000"/>
          <w:sz w:val="21"/>
          <w:szCs w:val="21"/>
        </w:rPr>
      </w:pPr>
      <w:r w:rsidRPr="00F17CAF">
        <w:rPr>
          <w:color w:val="221F1F"/>
          <w:sz w:val="21"/>
          <w:szCs w:val="21"/>
        </w:rPr>
        <w:t xml:space="preserve">Evidence of positive and productive relationships with diverse colleagues and partners. </w:t>
      </w:r>
    </w:p>
    <w:p w14:paraId="79D3F998" w14:textId="77777777" w:rsidR="00166C28" w:rsidRDefault="00166C28" w:rsidP="00F17CAF">
      <w:pPr>
        <w:jc w:val="both"/>
        <w:rPr>
          <w:b/>
          <w:sz w:val="21"/>
          <w:szCs w:val="21"/>
        </w:rPr>
      </w:pPr>
    </w:p>
    <w:p w14:paraId="00000030" w14:textId="310076A2" w:rsidR="00B14750" w:rsidRDefault="00BF6E1D" w:rsidP="00F17CAF">
      <w:pPr>
        <w:jc w:val="both"/>
        <w:rPr>
          <w:b/>
          <w:sz w:val="21"/>
          <w:szCs w:val="21"/>
        </w:rPr>
      </w:pPr>
      <w:r>
        <w:rPr>
          <w:b/>
          <w:sz w:val="21"/>
          <w:szCs w:val="21"/>
        </w:rPr>
        <w:t>Physical Demands of the Position:</w:t>
      </w:r>
    </w:p>
    <w:p w14:paraId="00000031" w14:textId="77777777" w:rsidR="00B14750" w:rsidRPr="00F17CAF" w:rsidRDefault="00BF6E1D" w:rsidP="00F17CAF">
      <w:pPr>
        <w:pStyle w:val="ListParagraph"/>
        <w:widowControl/>
        <w:numPr>
          <w:ilvl w:val="0"/>
          <w:numId w:val="7"/>
        </w:numPr>
        <w:pBdr>
          <w:top w:val="nil"/>
          <w:left w:val="nil"/>
          <w:bottom w:val="nil"/>
          <w:right w:val="nil"/>
          <w:between w:val="nil"/>
        </w:pBdr>
        <w:jc w:val="both"/>
        <w:rPr>
          <w:sz w:val="21"/>
          <w:szCs w:val="21"/>
        </w:rPr>
      </w:pPr>
      <w:r w:rsidRPr="00F17CAF">
        <w:rPr>
          <w:color w:val="000000"/>
          <w:sz w:val="21"/>
          <w:szCs w:val="21"/>
        </w:rPr>
        <w:t xml:space="preserve">This position will periodically travel to meetings, training, and events throughout the state.  </w:t>
      </w:r>
    </w:p>
    <w:p w14:paraId="00000032" w14:textId="7AC9C3D9" w:rsidR="00B14750" w:rsidRPr="00F17CAF" w:rsidRDefault="00BF6E1D" w:rsidP="00F17CAF">
      <w:pPr>
        <w:pStyle w:val="ListParagraph"/>
        <w:widowControl/>
        <w:numPr>
          <w:ilvl w:val="0"/>
          <w:numId w:val="7"/>
        </w:numPr>
        <w:pBdr>
          <w:top w:val="nil"/>
          <w:left w:val="nil"/>
          <w:bottom w:val="nil"/>
          <w:right w:val="nil"/>
          <w:between w:val="nil"/>
        </w:pBdr>
        <w:jc w:val="both"/>
        <w:rPr>
          <w:sz w:val="21"/>
          <w:szCs w:val="21"/>
        </w:rPr>
      </w:pPr>
      <w:r w:rsidRPr="00F17CAF">
        <w:rPr>
          <w:color w:val="000000"/>
          <w:sz w:val="21"/>
          <w:szCs w:val="21"/>
        </w:rPr>
        <w:t xml:space="preserve">The position will frequently exchange information through verbal and written communication with individuals of various ages, socio-economic, and educational backgrounds. </w:t>
      </w:r>
    </w:p>
    <w:p w14:paraId="00000033" w14:textId="77777777" w:rsidR="00B14750" w:rsidRPr="00F17CAF" w:rsidRDefault="00BF6E1D" w:rsidP="00F17CAF">
      <w:pPr>
        <w:pStyle w:val="ListParagraph"/>
        <w:widowControl/>
        <w:numPr>
          <w:ilvl w:val="0"/>
          <w:numId w:val="7"/>
        </w:numPr>
        <w:pBdr>
          <w:top w:val="nil"/>
          <w:left w:val="nil"/>
          <w:bottom w:val="nil"/>
          <w:right w:val="nil"/>
          <w:between w:val="nil"/>
        </w:pBdr>
        <w:jc w:val="both"/>
        <w:rPr>
          <w:sz w:val="21"/>
          <w:szCs w:val="21"/>
        </w:rPr>
      </w:pPr>
      <w:r w:rsidRPr="00F17CAF">
        <w:rPr>
          <w:color w:val="000000"/>
          <w:sz w:val="21"/>
          <w:szCs w:val="21"/>
        </w:rPr>
        <w:t>Visual acuity is required to review and/or analyze written reports, spreadsheets, data, and figures for accuracy. This position will also research information and prepare written materials and presentations for annual reports, budget presentations, and/or stakeholder or staff meetings. Extensive viewing of a computer screen is normal.</w:t>
      </w:r>
    </w:p>
    <w:p w14:paraId="00000034" w14:textId="77777777" w:rsidR="00B14750" w:rsidRDefault="00B14750" w:rsidP="00F17CAF">
      <w:pPr>
        <w:widowControl/>
        <w:pBdr>
          <w:top w:val="nil"/>
          <w:left w:val="nil"/>
          <w:bottom w:val="nil"/>
          <w:right w:val="nil"/>
          <w:between w:val="nil"/>
        </w:pBdr>
        <w:jc w:val="both"/>
        <w:rPr>
          <w:sz w:val="21"/>
          <w:szCs w:val="21"/>
        </w:rPr>
      </w:pPr>
    </w:p>
    <w:p w14:paraId="00000035" w14:textId="3BC0F854" w:rsidR="00B14750" w:rsidRPr="00F17CAF" w:rsidRDefault="00BF6E1D" w:rsidP="00F17CAF">
      <w:pPr>
        <w:jc w:val="both"/>
        <w:rPr>
          <w:sz w:val="21"/>
          <w:szCs w:val="21"/>
        </w:rPr>
      </w:pPr>
      <w:r>
        <w:rPr>
          <w:b/>
          <w:sz w:val="21"/>
          <w:szCs w:val="21"/>
        </w:rPr>
        <w:t>Salary and Benefits:</w:t>
      </w:r>
      <w:r>
        <w:rPr>
          <w:sz w:val="21"/>
          <w:szCs w:val="21"/>
        </w:rPr>
        <w:t xml:space="preserve"> </w:t>
      </w:r>
      <w:r w:rsidRPr="00F17CAF">
        <w:rPr>
          <w:sz w:val="21"/>
          <w:szCs w:val="21"/>
        </w:rPr>
        <w:t xml:space="preserve">Salary will be commensurate with </w:t>
      </w:r>
      <w:hyperlink r:id="rId8" w:history="1">
        <w:r w:rsidRPr="00F17CAF">
          <w:rPr>
            <w:rStyle w:val="Hyperlink"/>
            <w:color w:val="auto"/>
            <w:sz w:val="21"/>
            <w:szCs w:val="21"/>
            <w:u w:val="none"/>
          </w:rPr>
          <w:t>experience</w:t>
        </w:r>
      </w:hyperlink>
      <w:r w:rsidRPr="00F17CAF">
        <w:rPr>
          <w:sz w:val="21"/>
          <w:szCs w:val="21"/>
        </w:rPr>
        <w:t>, with a minimum starting salary of $</w:t>
      </w:r>
      <w:r w:rsidR="00F17CAF" w:rsidRPr="00F17CAF">
        <w:t>70,289.00</w:t>
      </w:r>
      <w:r w:rsidRPr="00F17CAF">
        <w:rPr>
          <w:sz w:val="21"/>
          <w:szCs w:val="21"/>
        </w:rPr>
        <w:t>. The University of Maryland offers an extensive</w:t>
      </w:r>
      <w:hyperlink r:id="rId9" w:history="1">
        <w:r w:rsidRPr="00732A05">
          <w:rPr>
            <w:rStyle w:val="Hyperlink"/>
            <w:sz w:val="21"/>
            <w:szCs w:val="21"/>
          </w:rPr>
          <w:t xml:space="preserve"> benefits package</w:t>
        </w:r>
      </w:hyperlink>
      <w:r w:rsidRPr="00F17CAF">
        <w:rPr>
          <w:sz w:val="21"/>
          <w:szCs w:val="21"/>
        </w:rPr>
        <w:t>. The position is a 1.0 FTE, equivalent to 40 hours per week. The position is a 12-month grant-funded contract that may be renewed for the duration of the grant project (</w:t>
      </w:r>
      <w:r w:rsidR="00F17CAF" w:rsidRPr="00F17CAF">
        <w:rPr>
          <w:sz w:val="21"/>
          <w:szCs w:val="21"/>
        </w:rPr>
        <w:t xml:space="preserve">ending </w:t>
      </w:r>
      <w:r w:rsidRPr="00F17CAF">
        <w:rPr>
          <w:sz w:val="21"/>
          <w:szCs w:val="21"/>
        </w:rPr>
        <w:t>12/31/2024).</w:t>
      </w:r>
    </w:p>
    <w:p w14:paraId="00000036" w14:textId="77777777" w:rsidR="00B14750" w:rsidRDefault="00B14750" w:rsidP="00F17CAF">
      <w:pPr>
        <w:jc w:val="both"/>
        <w:rPr>
          <w:sz w:val="21"/>
          <w:szCs w:val="21"/>
        </w:rPr>
      </w:pPr>
    </w:p>
    <w:p w14:paraId="00000037" w14:textId="2085490F" w:rsidR="00B14750" w:rsidRDefault="00BF6E1D" w:rsidP="00F17CAF">
      <w:pPr>
        <w:jc w:val="both"/>
        <w:rPr>
          <w:sz w:val="21"/>
          <w:szCs w:val="21"/>
        </w:rPr>
      </w:pPr>
      <w:r>
        <w:rPr>
          <w:b/>
          <w:sz w:val="21"/>
          <w:szCs w:val="21"/>
        </w:rPr>
        <w:t>Application Process:</w:t>
      </w:r>
      <w:r>
        <w:rPr>
          <w:sz w:val="21"/>
          <w:szCs w:val="21"/>
        </w:rPr>
        <w:t xml:space="preserve"> All candidates must apply online at </w:t>
      </w:r>
      <w:hyperlink r:id="rId10" w:history="1">
        <w:r w:rsidR="00711CDF" w:rsidRPr="00921176">
          <w:rPr>
            <w:rStyle w:val="Hyperlink"/>
          </w:rPr>
          <w:t>https://ejobs.umd.edu/postings/105860</w:t>
        </w:r>
      </w:hyperlink>
      <w:r>
        <w:rPr>
          <w:sz w:val="21"/>
          <w:szCs w:val="21"/>
        </w:rPr>
        <w:t>. A complete application packet includes a cover letter, resume (or CV uploaded as resume), contact information for three (3) professional references (including name, mailing address, telephone number, and email address), and copies of transcripts.</w:t>
      </w:r>
    </w:p>
    <w:p w14:paraId="00000038" w14:textId="77777777" w:rsidR="00B14750" w:rsidRDefault="00B14750" w:rsidP="00F17CAF">
      <w:pPr>
        <w:jc w:val="both"/>
        <w:rPr>
          <w:b/>
          <w:sz w:val="21"/>
          <w:szCs w:val="21"/>
        </w:rPr>
      </w:pPr>
    </w:p>
    <w:p w14:paraId="00000039" w14:textId="2AD29881" w:rsidR="00B14750" w:rsidRDefault="00BF6E1D" w:rsidP="00F17CAF">
      <w:pPr>
        <w:jc w:val="both"/>
        <w:rPr>
          <w:sz w:val="21"/>
          <w:szCs w:val="21"/>
        </w:rPr>
      </w:pPr>
      <w:r>
        <w:rPr>
          <w:b/>
          <w:sz w:val="21"/>
          <w:szCs w:val="21"/>
        </w:rPr>
        <w:t>Closing Date:</w:t>
      </w:r>
      <w:r>
        <w:rPr>
          <w:sz w:val="21"/>
          <w:szCs w:val="21"/>
        </w:rPr>
        <w:t xml:space="preserve"> Open until filled.  For best consideration please </w:t>
      </w:r>
      <w:r w:rsidRPr="00711CDF">
        <w:rPr>
          <w:b/>
          <w:bCs/>
          <w:sz w:val="21"/>
          <w:szCs w:val="21"/>
          <w:u w:val="single"/>
        </w:rPr>
        <w:t xml:space="preserve">apply by </w:t>
      </w:r>
      <w:r w:rsidR="00711CDF" w:rsidRPr="00711CDF">
        <w:rPr>
          <w:b/>
          <w:bCs/>
          <w:sz w:val="21"/>
          <w:szCs w:val="21"/>
          <w:u w:val="single"/>
        </w:rPr>
        <w:t>April 30, 2023</w:t>
      </w:r>
      <w:r>
        <w:rPr>
          <w:sz w:val="21"/>
          <w:szCs w:val="21"/>
        </w:rPr>
        <w:t xml:space="preserve">. </w:t>
      </w:r>
    </w:p>
    <w:p w14:paraId="0000003A" w14:textId="77777777" w:rsidR="00B14750" w:rsidRDefault="00B14750" w:rsidP="00F17CAF">
      <w:pPr>
        <w:spacing w:before="240" w:after="240"/>
        <w:jc w:val="both"/>
        <w:rPr>
          <w:sz w:val="21"/>
          <w:szCs w:val="21"/>
        </w:rPr>
      </w:pPr>
    </w:p>
    <w:p w14:paraId="0000003B" w14:textId="77777777" w:rsidR="00B14750" w:rsidRPr="00F17CAF" w:rsidRDefault="00BF6E1D" w:rsidP="00F17CAF">
      <w:pPr>
        <w:spacing w:before="180"/>
        <w:jc w:val="both"/>
        <w:rPr>
          <w:rFonts w:ascii="Arial" w:eastAsia="Arial" w:hAnsi="Arial" w:cs="Arial"/>
          <w:i/>
          <w:sz w:val="20"/>
          <w:szCs w:val="20"/>
        </w:rPr>
      </w:pPr>
      <w:r w:rsidRPr="00F17CAF">
        <w:rPr>
          <w:rFonts w:ascii="Arial" w:eastAsia="Arial" w:hAnsi="Arial" w:cs="Arial"/>
          <w:i/>
          <w:sz w:val="20"/>
          <w:szCs w:val="20"/>
        </w:rPr>
        <w:t xml:space="preserve">The University of Maryland, College Park, an equal opportunity/affirmative action employer, complies with all applicable federal and state laws and regulations regarding nondiscrimination and affirmative action; all qualified applicants will receive consideration for employment. The University is committed to a policy of equal opportunity for all persons and does not discriminate on the basis of race, color, religion, sex, national origin, physical or mental disability, protected veteran status, age, gender identity or expression, sexual orientation, creed, marital status, political affiliation, personal appearance, or on the basis of rights secured by the First Amendment, in all aspects of employment, educational programs and activities, and admissions. </w:t>
      </w:r>
    </w:p>
    <w:p w14:paraId="0000003C" w14:textId="77777777" w:rsidR="00B14750" w:rsidRDefault="00B14750" w:rsidP="00F17CAF">
      <w:pPr>
        <w:jc w:val="both"/>
        <w:rPr>
          <w:sz w:val="21"/>
          <w:szCs w:val="21"/>
        </w:rPr>
      </w:pPr>
    </w:p>
    <w:sectPr w:rsidR="00B14750" w:rsidSect="00F17CAF">
      <w:headerReference w:type="default" r:id="rId11"/>
      <w:headerReference w:type="first" r:id="rId12"/>
      <w:pgSz w:w="12240" w:h="15840"/>
      <w:pgMar w:top="1530" w:right="1170" w:bottom="630" w:left="1440" w:header="36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B03E3" w14:textId="77777777" w:rsidR="0058045E" w:rsidRDefault="0058045E" w:rsidP="00166C28">
      <w:r>
        <w:separator/>
      </w:r>
    </w:p>
  </w:endnote>
  <w:endnote w:type="continuationSeparator" w:id="0">
    <w:p w14:paraId="5755578E" w14:textId="77777777" w:rsidR="0058045E" w:rsidRDefault="0058045E" w:rsidP="0016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4BE4E" w14:textId="77777777" w:rsidR="0058045E" w:rsidRDefault="0058045E" w:rsidP="00166C28">
      <w:r>
        <w:separator/>
      </w:r>
    </w:p>
  </w:footnote>
  <w:footnote w:type="continuationSeparator" w:id="0">
    <w:p w14:paraId="56535631" w14:textId="77777777" w:rsidR="0058045E" w:rsidRDefault="0058045E" w:rsidP="0016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E3EF" w14:textId="180CA7B4" w:rsidR="00166C28" w:rsidRPr="00166C28" w:rsidRDefault="00166C28">
    <w:pPr>
      <w:pStyle w:val="Header"/>
      <w:rPr>
        <w:rFonts w:ascii="Arial" w:hAnsi="Arial" w:cs="Arial"/>
        <w:b/>
        <w:noProof/>
        <w:sz w:val="18"/>
        <w:szCs w:val="18"/>
      </w:rPr>
    </w:pPr>
    <w:r w:rsidRPr="00166C28">
      <w:rPr>
        <w:rFonts w:ascii="Arial" w:hAnsi="Arial" w:cs="Arial"/>
        <w:b/>
        <w:sz w:val="18"/>
        <w:szCs w:val="18"/>
      </w:rPr>
      <w:t xml:space="preserve">Page </w:t>
    </w:r>
    <w:r w:rsidRPr="00166C28">
      <w:rPr>
        <w:rFonts w:ascii="Arial" w:hAnsi="Arial" w:cs="Arial"/>
        <w:b/>
        <w:sz w:val="18"/>
        <w:szCs w:val="18"/>
      </w:rPr>
      <w:fldChar w:fldCharType="begin"/>
    </w:r>
    <w:r w:rsidRPr="00166C28">
      <w:rPr>
        <w:rFonts w:ascii="Arial" w:hAnsi="Arial" w:cs="Arial"/>
        <w:b/>
        <w:sz w:val="18"/>
        <w:szCs w:val="18"/>
      </w:rPr>
      <w:instrText xml:space="preserve"> PAGE   \* MERGEFORMAT </w:instrText>
    </w:r>
    <w:r w:rsidRPr="00166C28">
      <w:rPr>
        <w:rFonts w:ascii="Arial" w:hAnsi="Arial" w:cs="Arial"/>
        <w:b/>
        <w:sz w:val="18"/>
        <w:szCs w:val="18"/>
      </w:rPr>
      <w:fldChar w:fldCharType="separate"/>
    </w:r>
    <w:r w:rsidR="006E1447">
      <w:rPr>
        <w:rFonts w:ascii="Arial" w:hAnsi="Arial" w:cs="Arial"/>
        <w:b/>
        <w:noProof/>
        <w:sz w:val="18"/>
        <w:szCs w:val="18"/>
      </w:rPr>
      <w:t>2</w:t>
    </w:r>
    <w:r w:rsidRPr="00166C28">
      <w:rPr>
        <w:rFonts w:ascii="Arial" w:hAnsi="Arial" w:cs="Arial"/>
        <w:b/>
        <w:noProof/>
        <w:sz w:val="18"/>
        <w:szCs w:val="18"/>
      </w:rPr>
      <w:fldChar w:fldCharType="end"/>
    </w:r>
  </w:p>
  <w:p w14:paraId="0CC248B9" w14:textId="2D84FFCB" w:rsidR="00166C28" w:rsidRPr="00166C28" w:rsidRDefault="00166C28">
    <w:pPr>
      <w:pStyle w:val="Header"/>
      <w:rPr>
        <w:rFonts w:ascii="Arial" w:hAnsi="Arial" w:cs="Arial"/>
        <w:b/>
        <w:noProof/>
        <w:sz w:val="18"/>
        <w:szCs w:val="18"/>
      </w:rPr>
    </w:pPr>
    <w:r>
      <w:rPr>
        <w:rFonts w:ascii="Arial" w:hAnsi="Arial" w:cs="Arial"/>
        <w:b/>
        <w:noProof/>
        <w:sz w:val="18"/>
        <w:szCs w:val="18"/>
      </w:rPr>
      <w:t>Instructional Designer, Tech Extension</w:t>
    </w:r>
  </w:p>
  <w:p w14:paraId="5EF7C567" w14:textId="16188893" w:rsidR="00166C28" w:rsidRPr="00166C28" w:rsidRDefault="00166C28">
    <w:pPr>
      <w:pStyle w:val="Header"/>
      <w:rPr>
        <w:rFonts w:ascii="Arial" w:hAnsi="Arial" w:cs="Arial"/>
        <w:b/>
        <w:sz w:val="18"/>
        <w:szCs w:val="18"/>
      </w:rPr>
    </w:pPr>
    <w:r w:rsidRPr="00166C28">
      <w:rPr>
        <w:rFonts w:ascii="Arial" w:hAnsi="Arial" w:cs="Arial"/>
        <w:b/>
        <w:noProof/>
        <w:sz w:val="18"/>
        <w:szCs w:val="18"/>
      </w:rPr>
      <w:t xml:space="preserve">Position # </w:t>
    </w:r>
    <w:r w:rsidR="00F17CAF" w:rsidRPr="00F17CAF">
      <w:rPr>
        <w:rFonts w:ascii="Arial" w:hAnsi="Arial" w:cs="Arial"/>
        <w:b/>
        <w:noProof/>
        <w:sz w:val="18"/>
        <w:szCs w:val="18"/>
      </w:rPr>
      <w:t>128230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D46CB" w14:textId="6D98C8B0" w:rsidR="00166C28" w:rsidRPr="00F17CAF" w:rsidRDefault="00F17CAF" w:rsidP="00F17CAF">
    <w:pPr>
      <w:pStyle w:val="Title"/>
      <w:ind w:left="720" w:right="2420"/>
      <w:jc w:val="center"/>
      <w:rPr>
        <w:u w:val="none"/>
      </w:rPr>
    </w:pPr>
    <w:r w:rsidRPr="00F17CAF">
      <w:rPr>
        <w:noProof/>
        <w:u w:val="none"/>
      </w:rPr>
      <w:drawing>
        <wp:anchor distT="0" distB="0" distL="114300" distR="114300" simplePos="0" relativeHeight="251658240" behindDoc="1" locked="0" layoutInCell="1" allowOverlap="1" wp14:anchorId="19580CB7" wp14:editId="108CE2B6">
          <wp:simplePos x="0" y="0"/>
          <wp:positionH relativeFrom="column">
            <wp:posOffset>4330700</wp:posOffset>
          </wp:positionH>
          <wp:positionV relativeFrom="paragraph">
            <wp:posOffset>9525</wp:posOffset>
          </wp:positionV>
          <wp:extent cx="2188210" cy="1593850"/>
          <wp:effectExtent l="0" t="0" r="254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88210" cy="1593850"/>
                  </a:xfrm>
                  <a:prstGeom prst="rect">
                    <a:avLst/>
                  </a:prstGeom>
                </pic:spPr>
              </pic:pic>
            </a:graphicData>
          </a:graphic>
        </wp:anchor>
      </w:drawing>
    </w:r>
    <w:r w:rsidR="00166C28" w:rsidRPr="00F17CAF">
      <w:rPr>
        <w:u w:val="none"/>
      </w:rPr>
      <w:t>UNIVERSITY OF MARYLAND</w:t>
    </w:r>
  </w:p>
  <w:p w14:paraId="1DA1A2CE" w14:textId="77777777" w:rsidR="00166C28" w:rsidRPr="00F17CAF" w:rsidRDefault="00166C28" w:rsidP="00F17CAF">
    <w:pPr>
      <w:pStyle w:val="Title"/>
      <w:ind w:left="720" w:right="2420"/>
      <w:jc w:val="center"/>
      <w:rPr>
        <w:u w:val="none"/>
      </w:rPr>
    </w:pPr>
    <w:r w:rsidRPr="00F17CAF">
      <w:rPr>
        <w:u w:val="none"/>
      </w:rPr>
      <w:t>COLLEGE OF AGRICULTURE AND NATURAL RESOURCES</w:t>
    </w:r>
  </w:p>
  <w:p w14:paraId="5CEF7022" w14:textId="77777777" w:rsidR="00166C28" w:rsidRPr="00F17CAF" w:rsidRDefault="00166C28" w:rsidP="00F17CAF">
    <w:pPr>
      <w:pStyle w:val="Title"/>
      <w:ind w:left="720" w:right="2420"/>
      <w:jc w:val="center"/>
      <w:rPr>
        <w:u w:val="none"/>
      </w:rPr>
    </w:pPr>
    <w:r w:rsidRPr="00F17CAF">
      <w:rPr>
        <w:u w:val="none"/>
      </w:rPr>
      <w:t>UNIVERSITY OF MARYLAND EXTENSION</w:t>
    </w:r>
  </w:p>
  <w:p w14:paraId="68ADA423" w14:textId="77777777" w:rsidR="00166C28" w:rsidRPr="00F17CAF" w:rsidRDefault="00166C28" w:rsidP="00F17CAF">
    <w:pPr>
      <w:pStyle w:val="Title"/>
      <w:ind w:left="720" w:right="2420"/>
      <w:jc w:val="center"/>
      <w:rPr>
        <w:u w:val="none"/>
      </w:rPr>
    </w:pPr>
  </w:p>
  <w:p w14:paraId="687EC01C" w14:textId="77777777" w:rsidR="00166C28" w:rsidRPr="00F17CAF" w:rsidRDefault="00166C28" w:rsidP="00F17CAF">
    <w:pPr>
      <w:pStyle w:val="Title"/>
      <w:ind w:left="720" w:right="2420"/>
      <w:jc w:val="center"/>
      <w:rPr>
        <w:u w:val="none"/>
      </w:rPr>
    </w:pPr>
    <w:r w:rsidRPr="00F17CAF">
      <w:rPr>
        <w:u w:val="none"/>
      </w:rPr>
      <w:t>POSITION ANNOUNCEMENT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639C"/>
    <w:multiLevelType w:val="multilevel"/>
    <w:tmpl w:val="6CC2AAE0"/>
    <w:lvl w:ilvl="0">
      <w:start w:val="1"/>
      <w:numFmt w:val="bullet"/>
      <w:lvlText w:val="●"/>
      <w:lvlJc w:val="left"/>
      <w:pPr>
        <w:ind w:left="1060" w:hanging="361"/>
      </w:pPr>
      <w:rPr>
        <w:rFonts w:ascii="Noto Sans Symbols" w:eastAsia="Noto Sans Symbols" w:hAnsi="Noto Sans Symbols" w:cs="Noto Sans Symbols"/>
      </w:rPr>
    </w:lvl>
    <w:lvl w:ilvl="1">
      <w:start w:val="1"/>
      <w:numFmt w:val="bullet"/>
      <w:lvlText w:val="•"/>
      <w:lvlJc w:val="left"/>
      <w:pPr>
        <w:ind w:left="2006" w:hanging="361"/>
      </w:pPr>
    </w:lvl>
    <w:lvl w:ilvl="2">
      <w:start w:val="1"/>
      <w:numFmt w:val="bullet"/>
      <w:lvlText w:val="•"/>
      <w:lvlJc w:val="left"/>
      <w:pPr>
        <w:ind w:left="2952" w:hanging="361"/>
      </w:pPr>
    </w:lvl>
    <w:lvl w:ilvl="3">
      <w:start w:val="1"/>
      <w:numFmt w:val="bullet"/>
      <w:lvlText w:val="•"/>
      <w:lvlJc w:val="left"/>
      <w:pPr>
        <w:ind w:left="3898" w:hanging="361"/>
      </w:pPr>
    </w:lvl>
    <w:lvl w:ilvl="4">
      <w:start w:val="1"/>
      <w:numFmt w:val="bullet"/>
      <w:lvlText w:val="•"/>
      <w:lvlJc w:val="left"/>
      <w:pPr>
        <w:ind w:left="4844" w:hanging="361"/>
      </w:pPr>
    </w:lvl>
    <w:lvl w:ilvl="5">
      <w:start w:val="1"/>
      <w:numFmt w:val="bullet"/>
      <w:lvlText w:val="•"/>
      <w:lvlJc w:val="left"/>
      <w:pPr>
        <w:ind w:left="5790" w:hanging="361"/>
      </w:pPr>
    </w:lvl>
    <w:lvl w:ilvl="6">
      <w:start w:val="1"/>
      <w:numFmt w:val="bullet"/>
      <w:lvlText w:val="•"/>
      <w:lvlJc w:val="left"/>
      <w:pPr>
        <w:ind w:left="6736" w:hanging="361"/>
      </w:pPr>
    </w:lvl>
    <w:lvl w:ilvl="7">
      <w:start w:val="1"/>
      <w:numFmt w:val="bullet"/>
      <w:lvlText w:val="•"/>
      <w:lvlJc w:val="left"/>
      <w:pPr>
        <w:ind w:left="7682" w:hanging="361"/>
      </w:pPr>
    </w:lvl>
    <w:lvl w:ilvl="8">
      <w:start w:val="1"/>
      <w:numFmt w:val="bullet"/>
      <w:lvlText w:val="•"/>
      <w:lvlJc w:val="left"/>
      <w:pPr>
        <w:ind w:left="8628" w:hanging="361"/>
      </w:pPr>
    </w:lvl>
  </w:abstractNum>
  <w:abstractNum w:abstractNumId="1" w15:restartNumberingAfterBreak="0">
    <w:nsid w:val="20C67284"/>
    <w:multiLevelType w:val="hybridMultilevel"/>
    <w:tmpl w:val="0314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D4E51"/>
    <w:multiLevelType w:val="hybridMultilevel"/>
    <w:tmpl w:val="5CCA2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D5336"/>
    <w:multiLevelType w:val="hybridMultilevel"/>
    <w:tmpl w:val="2E8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6B6954"/>
    <w:multiLevelType w:val="hybridMultilevel"/>
    <w:tmpl w:val="05EA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4473BE"/>
    <w:multiLevelType w:val="multilevel"/>
    <w:tmpl w:val="35E058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66C61833"/>
    <w:multiLevelType w:val="multilevel"/>
    <w:tmpl w:val="44CCC9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50"/>
    <w:rsid w:val="00166C28"/>
    <w:rsid w:val="00192501"/>
    <w:rsid w:val="00343118"/>
    <w:rsid w:val="003E620C"/>
    <w:rsid w:val="0054160F"/>
    <w:rsid w:val="0058045E"/>
    <w:rsid w:val="006E1447"/>
    <w:rsid w:val="00711CDF"/>
    <w:rsid w:val="00732A05"/>
    <w:rsid w:val="007A2D61"/>
    <w:rsid w:val="00A00FC0"/>
    <w:rsid w:val="00A37B60"/>
    <w:rsid w:val="00B14750"/>
    <w:rsid w:val="00BF6E1D"/>
    <w:rsid w:val="00F1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382F1"/>
  <w15:docId w15:val="{A33FECA3-C55A-4E8D-9AEA-5ABA91537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685"/>
      <w:outlineLvl w:val="0"/>
    </w:pPr>
    <w:rPr>
      <w:b/>
      <w:bCs/>
      <w:sz w:val="21"/>
      <w:szCs w:val="21"/>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ind w:left="4091"/>
    </w:pPr>
    <w:rPr>
      <w:b/>
      <w:bCs/>
      <w:u w:val="single" w:color="000000"/>
    </w:rPr>
  </w:style>
  <w:style w:type="paragraph" w:styleId="BodyText">
    <w:name w:val="Body Text"/>
    <w:basedOn w:val="Normal"/>
    <w:uiPriority w:val="1"/>
    <w:qFormat/>
    <w:pPr>
      <w:ind w:left="1060"/>
    </w:pPr>
    <w:rPr>
      <w:sz w:val="21"/>
      <w:szCs w:val="21"/>
    </w:rPr>
  </w:style>
  <w:style w:type="paragraph" w:styleId="ListParagraph">
    <w:name w:val="List Paragraph"/>
    <w:basedOn w:val="Normal"/>
    <w:uiPriority w:val="34"/>
    <w:qFormat/>
    <w:pPr>
      <w:ind w:left="1060" w:hanging="361"/>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D9D9D9"/>
    </w:tcPr>
  </w:style>
  <w:style w:type="table" w:customStyle="1" w:styleId="a0">
    <w:basedOn w:val="TableNormal"/>
    <w:tblPr>
      <w:tblStyleRowBandSize w:val="1"/>
      <w:tblStyleColBandSize w:val="1"/>
      <w:tblCellMar>
        <w:left w:w="115" w:type="dxa"/>
        <w:right w:w="115" w:type="dxa"/>
      </w:tblCellMar>
    </w:tblPr>
    <w:tcPr>
      <w:shd w:val="clear" w:color="auto" w:fill="D9D9D9"/>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A2D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61"/>
    <w:rPr>
      <w:rFonts w:ascii="Segoe UI" w:hAnsi="Segoe UI" w:cs="Segoe UI"/>
      <w:sz w:val="18"/>
      <w:szCs w:val="18"/>
    </w:rPr>
  </w:style>
  <w:style w:type="paragraph" w:styleId="Header">
    <w:name w:val="header"/>
    <w:basedOn w:val="Normal"/>
    <w:link w:val="HeaderChar"/>
    <w:uiPriority w:val="99"/>
    <w:unhideWhenUsed/>
    <w:rsid w:val="00166C28"/>
    <w:pPr>
      <w:tabs>
        <w:tab w:val="center" w:pos="4680"/>
        <w:tab w:val="right" w:pos="9360"/>
      </w:tabs>
    </w:pPr>
  </w:style>
  <w:style w:type="character" w:customStyle="1" w:styleId="HeaderChar">
    <w:name w:val="Header Char"/>
    <w:basedOn w:val="DefaultParagraphFont"/>
    <w:link w:val="Header"/>
    <w:uiPriority w:val="99"/>
    <w:rsid w:val="00166C28"/>
  </w:style>
  <w:style w:type="paragraph" w:styleId="Footer">
    <w:name w:val="footer"/>
    <w:basedOn w:val="Normal"/>
    <w:link w:val="FooterChar"/>
    <w:uiPriority w:val="99"/>
    <w:unhideWhenUsed/>
    <w:rsid w:val="00166C28"/>
    <w:pPr>
      <w:tabs>
        <w:tab w:val="center" w:pos="4680"/>
        <w:tab w:val="right" w:pos="9360"/>
      </w:tabs>
    </w:pPr>
  </w:style>
  <w:style w:type="character" w:customStyle="1" w:styleId="FooterChar">
    <w:name w:val="Footer Char"/>
    <w:basedOn w:val="DefaultParagraphFont"/>
    <w:link w:val="Footer"/>
    <w:uiPriority w:val="99"/>
    <w:rsid w:val="00166C28"/>
  </w:style>
  <w:style w:type="character" w:customStyle="1" w:styleId="TitleChar">
    <w:name w:val="Title Char"/>
    <w:basedOn w:val="DefaultParagraphFont"/>
    <w:link w:val="Title"/>
    <w:uiPriority w:val="10"/>
    <w:rsid w:val="00166C28"/>
    <w:rPr>
      <w:b/>
      <w:bCs/>
      <w:u w:val="single" w:color="000000"/>
    </w:rPr>
  </w:style>
  <w:style w:type="character" w:styleId="Hyperlink">
    <w:name w:val="Hyperlink"/>
    <w:basedOn w:val="DefaultParagraphFont"/>
    <w:uiPriority w:val="99"/>
    <w:unhideWhenUsed/>
    <w:rsid w:val="00F17CAF"/>
    <w:rPr>
      <w:color w:val="0000FF" w:themeColor="hyperlink"/>
      <w:u w:val="single"/>
    </w:rPr>
  </w:style>
  <w:style w:type="character" w:styleId="UnresolvedMention">
    <w:name w:val="Unresolved Mention"/>
    <w:basedOn w:val="DefaultParagraphFont"/>
    <w:uiPriority w:val="99"/>
    <w:semiHidden/>
    <w:unhideWhenUsed/>
    <w:rsid w:val="00F17C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hr.umd.edu/benefi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jobs.umd.edu/postings/105860" TargetMode="External"/><Relationship Id="rId4" Type="http://schemas.openxmlformats.org/officeDocument/2006/relationships/settings" Target="settings.xml"/><Relationship Id="rId9" Type="http://schemas.openxmlformats.org/officeDocument/2006/relationships/hyperlink" Target="https://uhr.umd.edu/benefits"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hNRzb7BqfF7pjPvVz1AmWKspdA==">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Howard</dc:creator>
  <cp:lastModifiedBy>Stephanie Jackson</cp:lastModifiedBy>
  <cp:revision>7</cp:revision>
  <dcterms:created xsi:type="dcterms:W3CDTF">2023-02-15T20:56:00Z</dcterms:created>
  <dcterms:modified xsi:type="dcterms:W3CDTF">2023-03-30T14:59:00Z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2021-09-01T00:00:00Z</vt:filetime>
  </property>
  <property fmtid="{D5CDD505-2E9C-101B-9397-08002B2CF9AE}" pid="3" name="Creator">
    <vt:lpwstr>Acrobat PDFMaker 21 for Word</vt:lpwstr>
  </property>
  <property fmtid="{D5CDD505-2E9C-101B-9397-08002B2CF9AE}" pid="4" name="LastSaved">
    <vt:filetime>2022-01-10T00:00:00Z</vt:filetime>
  </property>
  <property fmtid="{D5CDD505-2E9C-101B-9397-08002B2CF9AE}" pid="5" name="grammarly_documentId">
    <vt:lpwstr>documentId_3303</vt:lpwstr>
  </property>
  <property fmtid="{D5CDD505-2E9C-101B-9397-08002B2CF9AE}" pid="6" name="grammarly_documentContext">
    <vt:lpwstr>{"goals":[],"domain":"general","emotions":[],"dialect":"american"}</vt:lpwstr>
  </property>
</Properties>
</file>