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A3BB" w14:textId="77777777" w:rsidR="00AC5E44" w:rsidRPr="00C23C35" w:rsidRDefault="00AC5E44" w:rsidP="00AC5E44">
      <w:pPr>
        <w:pStyle w:val="BodyText"/>
        <w:spacing w:before="1" w:line="249" w:lineRule="auto"/>
        <w:ind w:left="730" w:right="254"/>
        <w:rPr>
          <w:b w:val="0"/>
          <w:bCs w:val="0"/>
        </w:rPr>
      </w:pPr>
      <w:r>
        <w:rPr>
          <w:b w:val="0"/>
          <w:bCs w:val="0"/>
        </w:rPr>
        <w:t>This P</w:t>
      </w:r>
      <w:r w:rsidRPr="00C23C35">
        <w:rPr>
          <w:b w:val="0"/>
          <w:bCs w:val="0"/>
        </w:rPr>
        <w:t xml:space="preserve">osition </w:t>
      </w:r>
      <w:r>
        <w:rPr>
          <w:b w:val="0"/>
          <w:bCs w:val="0"/>
        </w:rPr>
        <w:t>manages all areas of OSPA’s</w:t>
      </w:r>
      <w:r w:rsidRPr="00C23C35">
        <w:rPr>
          <w:b w:val="0"/>
          <w:bCs w:val="0"/>
        </w:rPr>
        <w:t xml:space="preserve"> </w:t>
      </w:r>
      <w:r w:rsidRPr="008754AD">
        <w:rPr>
          <w:b w:val="0"/>
          <w:bCs w:val="0"/>
        </w:rPr>
        <w:t xml:space="preserve">Pre-Award Services and Portfolio Analysis </w:t>
      </w:r>
      <w:r w:rsidRPr="00C23C35">
        <w:rPr>
          <w:b w:val="0"/>
          <w:bCs w:val="0"/>
        </w:rPr>
        <w:t>and acts as a</w:t>
      </w:r>
      <w:r w:rsidRPr="00C23C35">
        <w:rPr>
          <w:b w:val="0"/>
          <w:bCs w:val="0"/>
          <w:spacing w:val="-64"/>
        </w:rPr>
        <w:t xml:space="preserve"> </w:t>
      </w:r>
      <w:r w:rsidRPr="00C23C35">
        <w:rPr>
          <w:b w:val="0"/>
          <w:bCs w:val="0"/>
        </w:rPr>
        <w:t xml:space="preserve">liaison between OSPA and </w:t>
      </w:r>
      <w:r>
        <w:rPr>
          <w:b w:val="0"/>
          <w:bCs w:val="0"/>
        </w:rPr>
        <w:t xml:space="preserve">stakeholders including </w:t>
      </w:r>
      <w:r w:rsidRPr="00C23C35">
        <w:rPr>
          <w:b w:val="0"/>
          <w:bCs w:val="0"/>
        </w:rPr>
        <w:t xml:space="preserve">SIUC faculty, </w:t>
      </w:r>
      <w:r>
        <w:rPr>
          <w:b w:val="0"/>
          <w:bCs w:val="0"/>
        </w:rPr>
        <w:t xml:space="preserve">departmental research </w:t>
      </w:r>
      <w:r w:rsidRPr="00C23C35">
        <w:rPr>
          <w:b w:val="0"/>
          <w:bCs w:val="0"/>
        </w:rPr>
        <w:t>administrators</w:t>
      </w:r>
      <w:r>
        <w:rPr>
          <w:b w:val="0"/>
          <w:bCs w:val="0"/>
        </w:rPr>
        <w:t>, and external stakeholders</w:t>
      </w:r>
      <w:r w:rsidRPr="00C23C35">
        <w:rPr>
          <w:b w:val="0"/>
          <w:bCs w:val="0"/>
        </w:rPr>
        <w:t>.</w:t>
      </w:r>
      <w:r>
        <w:rPr>
          <w:b w:val="0"/>
          <w:bCs w:val="0"/>
        </w:rPr>
        <w:t xml:space="preserve"> The Manager performs e</w:t>
      </w:r>
      <w:r w:rsidRPr="00C23C35">
        <w:rPr>
          <w:b w:val="0"/>
          <w:bCs w:val="0"/>
        </w:rPr>
        <w:t>ssential duties</w:t>
      </w:r>
      <w:r>
        <w:rPr>
          <w:b w:val="0"/>
          <w:bCs w:val="0"/>
        </w:rPr>
        <w:t xml:space="preserve"> but not limited to the functions listed below:</w:t>
      </w:r>
    </w:p>
    <w:p w14:paraId="22913CD7" w14:textId="77777777" w:rsidR="00AC5E44" w:rsidRPr="00C23C35" w:rsidRDefault="00AC5E44" w:rsidP="00AC5E44">
      <w:pPr>
        <w:pStyle w:val="BodyText"/>
        <w:spacing w:before="5"/>
        <w:rPr>
          <w:b w:val="0"/>
          <w:bCs w:val="0"/>
          <w:sz w:val="25"/>
        </w:rPr>
      </w:pPr>
    </w:p>
    <w:p w14:paraId="38D7B9E8" w14:textId="77777777" w:rsidR="00AC5E44" w:rsidRDefault="00AC5E44" w:rsidP="00AC5E44">
      <w:pPr>
        <w:pStyle w:val="ListParagraph"/>
        <w:numPr>
          <w:ilvl w:val="1"/>
          <w:numId w:val="1"/>
        </w:numPr>
        <w:tabs>
          <w:tab w:val="left" w:pos="998"/>
        </w:tabs>
        <w:spacing w:before="0" w:after="120"/>
        <w:ind w:right="216" w:firstLine="0"/>
        <w:rPr>
          <w:sz w:val="24"/>
          <w:szCs w:val="24"/>
        </w:rPr>
      </w:pPr>
      <w:r>
        <w:rPr>
          <w:sz w:val="24"/>
          <w:szCs w:val="24"/>
        </w:rPr>
        <w:t>L</w:t>
      </w:r>
      <w:r w:rsidRPr="00C16B05">
        <w:rPr>
          <w:sz w:val="24"/>
          <w:szCs w:val="24"/>
        </w:rPr>
        <w:t xml:space="preserve">ead and manage a group of research administration professionals to facilitate and enhance the administration of sponsored programs across </w:t>
      </w:r>
      <w:r>
        <w:rPr>
          <w:sz w:val="24"/>
          <w:szCs w:val="24"/>
        </w:rPr>
        <w:t>SIUC</w:t>
      </w:r>
      <w:r w:rsidRPr="00C16B05">
        <w:rPr>
          <w:sz w:val="24"/>
          <w:szCs w:val="24"/>
        </w:rPr>
        <w:t xml:space="preserve"> by providing guidance and supervision of all proposal submissions and award acceptance for extramural support in accordance with sponsor, federal, and state regulations, University and departmental policies and procedures. </w:t>
      </w:r>
      <w:r>
        <w:rPr>
          <w:sz w:val="24"/>
          <w:szCs w:val="24"/>
        </w:rPr>
        <w:t>The Manager</w:t>
      </w:r>
      <w:r w:rsidRPr="00C16B05">
        <w:rPr>
          <w:sz w:val="24"/>
          <w:szCs w:val="24"/>
        </w:rPr>
        <w:t xml:space="preserve"> will provide expert advice and assistance to faculty and staff related to the development, preparation, and submission of proposals to external funding agencies</w:t>
      </w:r>
      <w:r>
        <w:rPr>
          <w:sz w:val="24"/>
          <w:szCs w:val="24"/>
        </w:rPr>
        <w:t xml:space="preserve"> timely</w:t>
      </w:r>
      <w:r w:rsidRPr="00C16B05">
        <w:rPr>
          <w:sz w:val="24"/>
          <w:szCs w:val="24"/>
        </w:rPr>
        <w:t>.</w:t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br/>
      </w:r>
    </w:p>
    <w:p w14:paraId="4703BCCB" w14:textId="77777777" w:rsidR="00AC5E44" w:rsidRDefault="00AC5E44" w:rsidP="00AC5E44">
      <w:pPr>
        <w:pStyle w:val="ListParagraph"/>
        <w:numPr>
          <w:ilvl w:val="1"/>
          <w:numId w:val="1"/>
        </w:numPr>
        <w:tabs>
          <w:tab w:val="left" w:pos="998"/>
        </w:tabs>
        <w:spacing w:before="0" w:after="120"/>
        <w:ind w:right="216" w:firstLine="0"/>
        <w:rPr>
          <w:sz w:val="24"/>
          <w:szCs w:val="24"/>
        </w:rPr>
      </w:pPr>
      <w:r w:rsidRPr="00C34D69">
        <w:rPr>
          <w:sz w:val="24"/>
          <w:szCs w:val="24"/>
        </w:rPr>
        <w:t xml:space="preserve">Manage, assign and direct the activities of </w:t>
      </w:r>
      <w:r>
        <w:t>OSPA’s</w:t>
      </w:r>
      <w:r w:rsidRPr="00C23C35">
        <w:t xml:space="preserve"> </w:t>
      </w:r>
      <w:r w:rsidRPr="008754AD">
        <w:t>Pre-Award Services and Portfolio Analysis</w:t>
      </w:r>
      <w:r w:rsidRPr="00C34D69">
        <w:rPr>
          <w:sz w:val="24"/>
          <w:szCs w:val="24"/>
        </w:rPr>
        <w:t xml:space="preserve"> staff and the proposal submission process for the university</w:t>
      </w:r>
      <w:r>
        <w:rPr>
          <w:sz w:val="24"/>
          <w:szCs w:val="24"/>
        </w:rPr>
        <w:t xml:space="preserve">, </w:t>
      </w:r>
      <w:r w:rsidRPr="00C34D69">
        <w:rPr>
          <w:sz w:val="24"/>
          <w:szCs w:val="24"/>
        </w:rPr>
        <w:t>including proposal development and review, proposal tracking, review of budgets and corresponding budget forms, ensuring consistency with F&amp;A rates, compliance with application/sponsor guidelines and internal university policies and procedures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756E8478" w14:textId="77777777" w:rsidR="00AC5E44" w:rsidRPr="00360AA0" w:rsidRDefault="00AC5E44" w:rsidP="00AC5E44">
      <w:pPr>
        <w:pStyle w:val="ListParagraph"/>
        <w:numPr>
          <w:ilvl w:val="1"/>
          <w:numId w:val="1"/>
        </w:numPr>
        <w:tabs>
          <w:tab w:val="left" w:pos="1065"/>
          <w:tab w:val="left" w:pos="3718"/>
        </w:tabs>
        <w:spacing w:before="0" w:after="120"/>
        <w:ind w:right="230" w:firstLine="0"/>
        <w:rPr>
          <w:sz w:val="24"/>
          <w:szCs w:val="24"/>
        </w:rPr>
      </w:pPr>
      <w:r>
        <w:rPr>
          <w:sz w:val="24"/>
          <w:szCs w:val="24"/>
        </w:rPr>
        <w:t>Develop, r</w:t>
      </w:r>
      <w:r w:rsidRPr="00360AA0">
        <w:rPr>
          <w:sz w:val="24"/>
          <w:szCs w:val="24"/>
        </w:rPr>
        <w:t>eview</w:t>
      </w:r>
      <w:r>
        <w:rPr>
          <w:sz w:val="24"/>
          <w:szCs w:val="24"/>
        </w:rPr>
        <w:t>,</w:t>
      </w:r>
      <w:r w:rsidRPr="00360AA0">
        <w:rPr>
          <w:sz w:val="24"/>
          <w:szCs w:val="24"/>
        </w:rPr>
        <w:t xml:space="preserve"> and</w:t>
      </w:r>
      <w:r w:rsidRPr="00360AA0">
        <w:rPr>
          <w:spacing w:val="1"/>
          <w:sz w:val="24"/>
          <w:szCs w:val="24"/>
        </w:rPr>
        <w:t xml:space="preserve"> </w:t>
      </w:r>
      <w:r w:rsidRPr="00360AA0">
        <w:rPr>
          <w:sz w:val="24"/>
          <w:szCs w:val="24"/>
        </w:rPr>
        <w:t>updat</w:t>
      </w:r>
      <w:r>
        <w:rPr>
          <w:sz w:val="24"/>
          <w:szCs w:val="24"/>
        </w:rPr>
        <w:t>e relevant</w:t>
      </w:r>
      <w:r w:rsidRPr="00360AA0">
        <w:rPr>
          <w:sz w:val="24"/>
          <w:szCs w:val="24"/>
        </w:rPr>
        <w:t xml:space="preserve"> policies, guidelines, and procedures related to all Pre-Award Services and Portfolio Analysis functions to facilitate SIUC Research. And appropriately assure institutional compliance with federal, state and university policies and</w:t>
      </w:r>
      <w:r w:rsidRPr="00360AA0">
        <w:rPr>
          <w:spacing w:val="1"/>
          <w:sz w:val="24"/>
          <w:szCs w:val="24"/>
        </w:rPr>
        <w:t xml:space="preserve"> </w:t>
      </w:r>
      <w:r w:rsidRPr="00360AA0">
        <w:rPr>
          <w:sz w:val="24"/>
          <w:szCs w:val="24"/>
        </w:rPr>
        <w:t>regulations.</w:t>
      </w:r>
      <w:r w:rsidRPr="00360AA0">
        <w:rPr>
          <w:sz w:val="24"/>
          <w:szCs w:val="24"/>
        </w:rPr>
        <w:br/>
      </w:r>
    </w:p>
    <w:p w14:paraId="2BDCEFCC" w14:textId="77777777" w:rsidR="00AC5E44" w:rsidRPr="00360AA0" w:rsidRDefault="00AC5E44" w:rsidP="00AC5E44">
      <w:pPr>
        <w:pStyle w:val="ListParagraph"/>
        <w:numPr>
          <w:ilvl w:val="1"/>
          <w:numId w:val="1"/>
        </w:numPr>
        <w:tabs>
          <w:tab w:val="left" w:pos="998"/>
        </w:tabs>
        <w:spacing w:before="0" w:after="120"/>
        <w:ind w:right="216" w:firstLine="0"/>
        <w:rPr>
          <w:sz w:val="24"/>
          <w:szCs w:val="24"/>
        </w:rPr>
      </w:pPr>
      <w:r w:rsidRPr="00360AA0">
        <w:rPr>
          <w:sz w:val="24"/>
          <w:szCs w:val="24"/>
        </w:rPr>
        <w:t xml:space="preserve">Negotiate business matters </w:t>
      </w:r>
      <w:r>
        <w:rPr>
          <w:sz w:val="24"/>
          <w:szCs w:val="24"/>
        </w:rPr>
        <w:t xml:space="preserve">related to </w:t>
      </w:r>
      <w:r w:rsidRPr="00360AA0">
        <w:rPr>
          <w:sz w:val="24"/>
          <w:szCs w:val="24"/>
        </w:rPr>
        <w:t>externally funded sponsored projects.</w:t>
      </w:r>
      <w:r w:rsidRPr="00360AA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And facilitate </w:t>
      </w:r>
      <w:r w:rsidRPr="00360AA0">
        <w:rPr>
          <w:sz w:val="24"/>
          <w:szCs w:val="24"/>
        </w:rPr>
        <w:t>the review of</w:t>
      </w:r>
      <w:r>
        <w:rPr>
          <w:sz w:val="24"/>
          <w:szCs w:val="24"/>
        </w:rPr>
        <w:t xml:space="preserve"> terms and conditions such as </w:t>
      </w:r>
      <w:r w:rsidRPr="00360AA0">
        <w:rPr>
          <w:spacing w:val="-64"/>
          <w:sz w:val="24"/>
          <w:szCs w:val="24"/>
        </w:rPr>
        <w:t xml:space="preserve"> </w:t>
      </w:r>
      <w:r w:rsidRPr="00360AA0">
        <w:rPr>
          <w:sz w:val="24"/>
          <w:szCs w:val="24"/>
        </w:rPr>
        <w:t xml:space="preserve">legal </w:t>
      </w:r>
      <w:r>
        <w:rPr>
          <w:sz w:val="24"/>
          <w:szCs w:val="24"/>
        </w:rPr>
        <w:t xml:space="preserve">terms </w:t>
      </w:r>
      <w:r w:rsidRPr="00360AA0">
        <w:rPr>
          <w:sz w:val="24"/>
          <w:szCs w:val="24"/>
        </w:rPr>
        <w:t>for non-business matters</w:t>
      </w:r>
      <w:r>
        <w:rPr>
          <w:sz w:val="24"/>
          <w:szCs w:val="24"/>
        </w:rPr>
        <w:t xml:space="preserve">, including provision of </w:t>
      </w:r>
      <w:r w:rsidRPr="00C34D69">
        <w:rPr>
          <w:sz w:val="24"/>
          <w:szCs w:val="24"/>
        </w:rPr>
        <w:t xml:space="preserve">guidance as needed during the submission process to staff, </w:t>
      </w:r>
      <w:r>
        <w:rPr>
          <w:sz w:val="24"/>
          <w:szCs w:val="24"/>
        </w:rPr>
        <w:t>departmental administrators</w:t>
      </w:r>
      <w:r w:rsidRPr="00C34D69">
        <w:rPr>
          <w:sz w:val="24"/>
          <w:szCs w:val="24"/>
        </w:rPr>
        <w:t xml:space="preserve"> and principal investigators</w:t>
      </w:r>
      <w:r>
        <w:rPr>
          <w:sz w:val="24"/>
          <w:szCs w:val="24"/>
        </w:rPr>
        <w:t>.</w:t>
      </w:r>
      <w:r w:rsidRPr="00360AA0">
        <w:rPr>
          <w:sz w:val="24"/>
          <w:szCs w:val="24"/>
        </w:rPr>
        <w:br/>
      </w:r>
    </w:p>
    <w:p w14:paraId="55E836DB" w14:textId="77777777" w:rsidR="00AC5E44" w:rsidRPr="00360AA0" w:rsidRDefault="00AC5E44" w:rsidP="00AC5E44">
      <w:pPr>
        <w:pStyle w:val="ListParagraph"/>
        <w:numPr>
          <w:ilvl w:val="1"/>
          <w:numId w:val="1"/>
        </w:numPr>
        <w:tabs>
          <w:tab w:val="left" w:pos="998"/>
        </w:tabs>
        <w:spacing w:before="0" w:after="120"/>
        <w:ind w:right="256" w:firstLine="0"/>
        <w:rPr>
          <w:sz w:val="24"/>
          <w:szCs w:val="24"/>
        </w:rPr>
      </w:pPr>
      <w:r w:rsidRPr="00064B24">
        <w:rPr>
          <w:sz w:val="24"/>
          <w:szCs w:val="24"/>
        </w:rPr>
        <w:t xml:space="preserve">Review and negotiate as needed all incoming </w:t>
      </w:r>
      <w:r>
        <w:rPr>
          <w:sz w:val="24"/>
          <w:szCs w:val="24"/>
        </w:rPr>
        <w:t>A</w:t>
      </w:r>
      <w:r w:rsidRPr="00064B24">
        <w:rPr>
          <w:sz w:val="24"/>
          <w:szCs w:val="24"/>
        </w:rPr>
        <w:t>wards terms and conditions details on behalf of the university</w:t>
      </w:r>
      <w:r w:rsidRPr="00360AA0">
        <w:rPr>
          <w:sz w:val="24"/>
          <w:szCs w:val="24"/>
        </w:rPr>
        <w:t>.</w:t>
      </w:r>
      <w:r>
        <w:rPr>
          <w:sz w:val="24"/>
          <w:szCs w:val="24"/>
        </w:rPr>
        <w:t xml:space="preserve"> Including the m</w:t>
      </w:r>
      <w:r w:rsidRPr="00064B24">
        <w:rPr>
          <w:sz w:val="24"/>
          <w:szCs w:val="24"/>
        </w:rPr>
        <w:t xml:space="preserve">anagement of cost and pricing phase for final awards to ensure all activities between the </w:t>
      </w:r>
      <w:r>
        <w:rPr>
          <w:sz w:val="24"/>
          <w:szCs w:val="24"/>
        </w:rPr>
        <w:t>u</w:t>
      </w:r>
      <w:r w:rsidRPr="00064B24">
        <w:rPr>
          <w:sz w:val="24"/>
          <w:szCs w:val="24"/>
        </w:rPr>
        <w:t>niversity and the government appropriate</w:t>
      </w:r>
      <w:r>
        <w:rPr>
          <w:sz w:val="24"/>
          <w:szCs w:val="24"/>
        </w:rPr>
        <w:t>ly</w:t>
      </w:r>
      <w:r w:rsidRPr="00064B24">
        <w:rPr>
          <w:sz w:val="24"/>
          <w:szCs w:val="24"/>
        </w:rPr>
        <w:t xml:space="preserve"> adhere to applicable guidelines</w:t>
      </w:r>
      <w:r>
        <w:rPr>
          <w:sz w:val="24"/>
          <w:szCs w:val="24"/>
        </w:rPr>
        <w:t>.</w:t>
      </w:r>
      <w:r w:rsidRPr="00360AA0">
        <w:rPr>
          <w:sz w:val="24"/>
          <w:szCs w:val="24"/>
        </w:rPr>
        <w:br/>
      </w:r>
    </w:p>
    <w:p w14:paraId="488D4FEB" w14:textId="77777777" w:rsidR="00AC5E44" w:rsidRPr="00360AA0" w:rsidRDefault="00AC5E44" w:rsidP="00AC5E44">
      <w:pPr>
        <w:pStyle w:val="ListParagraph"/>
        <w:numPr>
          <w:ilvl w:val="1"/>
          <w:numId w:val="1"/>
        </w:numPr>
        <w:tabs>
          <w:tab w:val="left" w:pos="998"/>
        </w:tabs>
        <w:spacing w:before="0" w:after="120"/>
        <w:ind w:right="256" w:firstLine="0"/>
        <w:rPr>
          <w:sz w:val="24"/>
          <w:szCs w:val="24"/>
        </w:rPr>
      </w:pPr>
      <w:r>
        <w:rPr>
          <w:sz w:val="24"/>
          <w:szCs w:val="24"/>
        </w:rPr>
        <w:t>Demonstrate k</w:t>
      </w:r>
      <w:r w:rsidRPr="00064B24">
        <w:rPr>
          <w:sz w:val="24"/>
          <w:szCs w:val="24"/>
        </w:rPr>
        <w:t xml:space="preserve">nowledge of principles, </w:t>
      </w:r>
      <w:proofErr w:type="gramStart"/>
      <w:r w:rsidRPr="00064B24">
        <w:rPr>
          <w:sz w:val="24"/>
          <w:szCs w:val="24"/>
        </w:rPr>
        <w:t>practices</w:t>
      </w:r>
      <w:proofErr w:type="gramEnd"/>
      <w:r w:rsidRPr="00064B24">
        <w:rPr>
          <w:sz w:val="24"/>
          <w:szCs w:val="24"/>
        </w:rPr>
        <w:t xml:space="preserve"> and procedures as they relate to sponsored programs, including federal, state and local regulations, Uniform Guidance</w:t>
      </w:r>
      <w:r>
        <w:rPr>
          <w:sz w:val="24"/>
          <w:szCs w:val="24"/>
        </w:rPr>
        <w:t xml:space="preserve"> etc. </w:t>
      </w:r>
      <w:r w:rsidRPr="00360AA0">
        <w:rPr>
          <w:sz w:val="24"/>
          <w:szCs w:val="24"/>
        </w:rPr>
        <w:br/>
      </w:r>
    </w:p>
    <w:p w14:paraId="703FB479" w14:textId="77777777" w:rsidR="00AC5E44" w:rsidRPr="00360AA0" w:rsidRDefault="00AC5E44" w:rsidP="00AC5E44">
      <w:pPr>
        <w:pStyle w:val="ListParagraph"/>
        <w:numPr>
          <w:ilvl w:val="1"/>
          <w:numId w:val="1"/>
        </w:numPr>
        <w:tabs>
          <w:tab w:val="left" w:pos="998"/>
        </w:tabs>
        <w:spacing w:before="0" w:after="120"/>
        <w:ind w:right="256" w:firstLine="0"/>
        <w:rPr>
          <w:sz w:val="24"/>
          <w:szCs w:val="24"/>
        </w:rPr>
      </w:pPr>
      <w:r>
        <w:rPr>
          <w:sz w:val="24"/>
          <w:szCs w:val="24"/>
        </w:rPr>
        <w:t>K</w:t>
      </w:r>
      <w:r w:rsidRPr="00E9663D">
        <w:rPr>
          <w:sz w:val="24"/>
          <w:szCs w:val="24"/>
        </w:rPr>
        <w:t xml:space="preserve">nowledge of standard terms and conditions as they apply to university funding </w:t>
      </w:r>
      <w:r>
        <w:rPr>
          <w:sz w:val="24"/>
          <w:szCs w:val="24"/>
        </w:rPr>
        <w:t xml:space="preserve">related to </w:t>
      </w:r>
      <w:r w:rsidRPr="00E9663D">
        <w:rPr>
          <w:sz w:val="24"/>
          <w:szCs w:val="24"/>
        </w:rPr>
        <w:t xml:space="preserve">compliance issues regarding humans, animals, conflict of interest, export </w:t>
      </w:r>
      <w:r>
        <w:rPr>
          <w:sz w:val="24"/>
          <w:szCs w:val="24"/>
        </w:rPr>
        <w:t>control, technology transfer, and others</w:t>
      </w:r>
      <w:r w:rsidRPr="00360AA0">
        <w:rPr>
          <w:sz w:val="24"/>
          <w:szCs w:val="24"/>
        </w:rPr>
        <w:t>.</w:t>
      </w:r>
      <w:r w:rsidRPr="00360AA0">
        <w:rPr>
          <w:sz w:val="24"/>
          <w:szCs w:val="24"/>
        </w:rPr>
        <w:br/>
      </w:r>
    </w:p>
    <w:p w14:paraId="56FB7872" w14:textId="77777777" w:rsidR="00AC5E44" w:rsidRPr="00360AA0" w:rsidRDefault="00AC5E44" w:rsidP="00AC5E44">
      <w:pPr>
        <w:pStyle w:val="ListParagraph"/>
        <w:numPr>
          <w:ilvl w:val="1"/>
          <w:numId w:val="1"/>
        </w:numPr>
        <w:tabs>
          <w:tab w:val="left" w:pos="1065"/>
        </w:tabs>
        <w:spacing w:before="0" w:after="120"/>
        <w:ind w:right="337" w:firstLine="0"/>
        <w:rPr>
          <w:sz w:val="24"/>
          <w:szCs w:val="24"/>
        </w:rPr>
      </w:pPr>
      <w:r w:rsidRPr="00360AA0">
        <w:rPr>
          <w:sz w:val="24"/>
          <w:szCs w:val="24"/>
        </w:rPr>
        <w:t>Clarify terms and conditions with sponsors to ensure consistency with University policies,</w:t>
      </w:r>
      <w:r w:rsidRPr="00360AA0">
        <w:rPr>
          <w:spacing w:val="-64"/>
          <w:sz w:val="24"/>
          <w:szCs w:val="24"/>
        </w:rPr>
        <w:t xml:space="preserve"> </w:t>
      </w:r>
      <w:r>
        <w:rPr>
          <w:spacing w:val="-64"/>
          <w:sz w:val="24"/>
          <w:szCs w:val="24"/>
        </w:rPr>
        <w:t xml:space="preserve">  </w:t>
      </w:r>
      <w:r w:rsidRPr="00360AA0">
        <w:rPr>
          <w:sz w:val="24"/>
          <w:szCs w:val="24"/>
        </w:rPr>
        <w:t xml:space="preserve">as well as local, state, and federal laws </w:t>
      </w:r>
      <w:r>
        <w:rPr>
          <w:sz w:val="24"/>
          <w:szCs w:val="24"/>
        </w:rPr>
        <w:t>such as related to</w:t>
      </w:r>
      <w:r w:rsidRPr="00360AA0">
        <w:rPr>
          <w:sz w:val="24"/>
          <w:szCs w:val="24"/>
        </w:rPr>
        <w:t xml:space="preserve"> HIPPA, FERPA, COI, Debarment</w:t>
      </w:r>
      <w:r>
        <w:rPr>
          <w:sz w:val="24"/>
          <w:szCs w:val="24"/>
        </w:rPr>
        <w:t xml:space="preserve"> etc</w:t>
      </w:r>
      <w:r w:rsidRPr="00360AA0">
        <w:rPr>
          <w:sz w:val="24"/>
          <w:szCs w:val="24"/>
        </w:rPr>
        <w:t>.</w:t>
      </w:r>
      <w:r w:rsidRPr="00360AA0">
        <w:rPr>
          <w:sz w:val="24"/>
          <w:szCs w:val="24"/>
        </w:rPr>
        <w:br/>
      </w:r>
    </w:p>
    <w:p w14:paraId="08489C3D" w14:textId="77777777" w:rsidR="00AC5E44" w:rsidRPr="00360AA0" w:rsidRDefault="00AC5E44" w:rsidP="00AC5E44">
      <w:pPr>
        <w:pStyle w:val="ListParagraph"/>
        <w:numPr>
          <w:ilvl w:val="1"/>
          <w:numId w:val="1"/>
        </w:numPr>
        <w:tabs>
          <w:tab w:val="left" w:pos="1065"/>
        </w:tabs>
        <w:spacing w:before="0" w:after="120"/>
        <w:ind w:right="1457" w:firstLine="0"/>
        <w:rPr>
          <w:sz w:val="24"/>
          <w:szCs w:val="24"/>
        </w:rPr>
      </w:pPr>
      <w:r w:rsidRPr="00064B24">
        <w:rPr>
          <w:sz w:val="24"/>
          <w:szCs w:val="24"/>
        </w:rPr>
        <w:t>Identify discrepancies and notify the appropriate parties of necessary changes, additions or deletions regarding compliance and regulatory issues</w:t>
      </w:r>
      <w:r>
        <w:rPr>
          <w:sz w:val="24"/>
          <w:szCs w:val="24"/>
        </w:rPr>
        <w:t>. Which includes but not limited to addressing</w:t>
      </w:r>
      <w:r w:rsidRPr="00360AA0">
        <w:rPr>
          <w:sz w:val="24"/>
          <w:szCs w:val="24"/>
        </w:rPr>
        <w:t xml:space="preserve"> administrative and contractual </w:t>
      </w:r>
      <w:r>
        <w:rPr>
          <w:sz w:val="24"/>
          <w:szCs w:val="24"/>
        </w:rPr>
        <w:lastRenderedPageBreak/>
        <w:t>issues</w:t>
      </w:r>
      <w:r w:rsidRPr="00360AA0">
        <w:rPr>
          <w:sz w:val="24"/>
          <w:szCs w:val="24"/>
        </w:rPr>
        <w:t xml:space="preserve"> between </w:t>
      </w:r>
      <w:r>
        <w:rPr>
          <w:sz w:val="24"/>
          <w:szCs w:val="24"/>
        </w:rPr>
        <w:t>all stakeholders.</w:t>
      </w:r>
      <w:r w:rsidRPr="00360AA0">
        <w:rPr>
          <w:sz w:val="24"/>
          <w:szCs w:val="24"/>
        </w:rPr>
        <w:br/>
      </w:r>
    </w:p>
    <w:p w14:paraId="649E7612" w14:textId="77777777" w:rsidR="00AC5E44" w:rsidRPr="00360AA0" w:rsidRDefault="00AC5E44" w:rsidP="00AC5E44">
      <w:pPr>
        <w:pStyle w:val="ListParagraph"/>
        <w:numPr>
          <w:ilvl w:val="1"/>
          <w:numId w:val="1"/>
        </w:numPr>
        <w:tabs>
          <w:tab w:val="left" w:pos="1199"/>
        </w:tabs>
        <w:spacing w:before="0" w:after="120"/>
        <w:ind w:right="537" w:firstLine="0"/>
        <w:rPr>
          <w:sz w:val="24"/>
          <w:szCs w:val="24"/>
        </w:rPr>
      </w:pPr>
      <w:r w:rsidRPr="00C16B05">
        <w:rPr>
          <w:sz w:val="24"/>
          <w:szCs w:val="24"/>
        </w:rPr>
        <w:t xml:space="preserve">Manage </w:t>
      </w:r>
      <w:r>
        <w:rPr>
          <w:sz w:val="24"/>
          <w:szCs w:val="24"/>
        </w:rPr>
        <w:t>Pre-Award’s team</w:t>
      </w:r>
      <w:r w:rsidRPr="00C16B05">
        <w:rPr>
          <w:sz w:val="24"/>
          <w:szCs w:val="24"/>
        </w:rPr>
        <w:t xml:space="preserve"> processing of all modifications, supplements, no-cost extensions and any other changes to existing grants and contracts as needed</w:t>
      </w:r>
      <w:r>
        <w:rPr>
          <w:sz w:val="24"/>
          <w:szCs w:val="24"/>
        </w:rPr>
        <w:t xml:space="preserve"> for Post-Award handover</w:t>
      </w:r>
      <w:r w:rsidRPr="00360AA0">
        <w:rPr>
          <w:sz w:val="24"/>
          <w:szCs w:val="24"/>
        </w:rPr>
        <w:t>.</w:t>
      </w:r>
      <w:r w:rsidRPr="00360AA0">
        <w:rPr>
          <w:sz w:val="24"/>
          <w:szCs w:val="24"/>
        </w:rPr>
        <w:br/>
      </w:r>
    </w:p>
    <w:p w14:paraId="2E248D4C" w14:textId="77777777" w:rsidR="00AC5E44" w:rsidRPr="00360AA0" w:rsidRDefault="00AC5E44" w:rsidP="00AC5E44">
      <w:pPr>
        <w:pStyle w:val="ListParagraph"/>
        <w:numPr>
          <w:ilvl w:val="1"/>
          <w:numId w:val="1"/>
        </w:numPr>
        <w:tabs>
          <w:tab w:val="left" w:pos="1199"/>
        </w:tabs>
        <w:spacing w:before="0" w:after="120"/>
        <w:ind w:right="537" w:firstLine="0"/>
        <w:rPr>
          <w:sz w:val="24"/>
          <w:szCs w:val="24"/>
        </w:rPr>
      </w:pPr>
      <w:r w:rsidRPr="00360AA0">
        <w:rPr>
          <w:sz w:val="24"/>
          <w:szCs w:val="24"/>
        </w:rPr>
        <w:t>Advise/train University research administrators and faculty on research administration</w:t>
      </w:r>
      <w:r w:rsidRPr="00360AA0">
        <w:rPr>
          <w:spacing w:val="1"/>
          <w:sz w:val="24"/>
          <w:szCs w:val="24"/>
        </w:rPr>
        <w:t xml:space="preserve"> </w:t>
      </w:r>
      <w:r w:rsidRPr="00360AA0">
        <w:rPr>
          <w:sz w:val="24"/>
          <w:szCs w:val="24"/>
        </w:rPr>
        <w:t xml:space="preserve">process including external agency guidelines and the administrative process </w:t>
      </w:r>
      <w:r>
        <w:rPr>
          <w:sz w:val="24"/>
          <w:szCs w:val="24"/>
        </w:rPr>
        <w:t>regarding</w:t>
      </w:r>
      <w:r w:rsidRPr="00360AA0">
        <w:rPr>
          <w:sz w:val="24"/>
          <w:szCs w:val="24"/>
        </w:rPr>
        <w:t xml:space="preserve"> sponsored</w:t>
      </w:r>
      <w:r>
        <w:rPr>
          <w:sz w:val="24"/>
          <w:szCs w:val="24"/>
        </w:rPr>
        <w:t xml:space="preserve"> </w:t>
      </w:r>
      <w:r w:rsidRPr="00360AA0">
        <w:rPr>
          <w:spacing w:val="-64"/>
          <w:sz w:val="24"/>
          <w:szCs w:val="24"/>
        </w:rPr>
        <w:t xml:space="preserve"> </w:t>
      </w:r>
      <w:r w:rsidRPr="00360AA0">
        <w:rPr>
          <w:sz w:val="24"/>
          <w:szCs w:val="24"/>
        </w:rPr>
        <w:t>research.</w:t>
      </w:r>
      <w:r w:rsidRPr="00360AA0">
        <w:rPr>
          <w:sz w:val="24"/>
          <w:szCs w:val="24"/>
        </w:rPr>
        <w:br/>
      </w:r>
    </w:p>
    <w:p w14:paraId="4B4D60A5" w14:textId="77777777" w:rsidR="00AC5E44" w:rsidRPr="00360AA0" w:rsidRDefault="00AC5E44" w:rsidP="00AC5E44">
      <w:pPr>
        <w:pStyle w:val="ListParagraph"/>
        <w:numPr>
          <w:ilvl w:val="1"/>
          <w:numId w:val="1"/>
        </w:numPr>
        <w:tabs>
          <w:tab w:val="left" w:pos="1199"/>
        </w:tabs>
        <w:spacing w:before="0" w:after="120"/>
        <w:ind w:right="537" w:firstLine="0"/>
        <w:rPr>
          <w:sz w:val="24"/>
          <w:szCs w:val="24"/>
        </w:rPr>
      </w:pPr>
      <w:r w:rsidRPr="00E9663D">
        <w:rPr>
          <w:sz w:val="24"/>
          <w:szCs w:val="24"/>
        </w:rPr>
        <w:t xml:space="preserve">Expert knowledge </w:t>
      </w:r>
      <w:r>
        <w:rPr>
          <w:sz w:val="24"/>
          <w:szCs w:val="24"/>
        </w:rPr>
        <w:t xml:space="preserve">of </w:t>
      </w:r>
      <w:r w:rsidRPr="00E9663D">
        <w:rPr>
          <w:sz w:val="24"/>
          <w:szCs w:val="24"/>
        </w:rPr>
        <w:t>uniform guidance and regulations relevant to sponsored research</w:t>
      </w:r>
      <w:r>
        <w:rPr>
          <w:sz w:val="24"/>
          <w:szCs w:val="24"/>
        </w:rPr>
        <w:t xml:space="preserve"> administration</w:t>
      </w:r>
      <w:r w:rsidRPr="00E9663D">
        <w:rPr>
          <w:sz w:val="24"/>
          <w:szCs w:val="24"/>
        </w:rPr>
        <w:t xml:space="preserve">. </w:t>
      </w:r>
      <w:r>
        <w:rPr>
          <w:sz w:val="24"/>
          <w:szCs w:val="24"/>
        </w:rPr>
        <w:t>In addition to k</w:t>
      </w:r>
      <w:r w:rsidRPr="00E9663D">
        <w:rPr>
          <w:sz w:val="24"/>
          <w:szCs w:val="24"/>
        </w:rPr>
        <w:t>nowledge and competency in electronic research administration, including electronic systems currently in use by federal and private agencies and the ability to use and train others in these systems</w:t>
      </w:r>
      <w:r w:rsidRPr="00360AA0">
        <w:rPr>
          <w:sz w:val="24"/>
          <w:szCs w:val="24"/>
        </w:rPr>
        <w:t>.</w:t>
      </w:r>
      <w:r w:rsidRPr="00360AA0">
        <w:rPr>
          <w:sz w:val="24"/>
          <w:szCs w:val="24"/>
        </w:rPr>
        <w:br/>
      </w:r>
    </w:p>
    <w:p w14:paraId="72817115" w14:textId="77777777" w:rsidR="00AC5E44" w:rsidRPr="00E9663D" w:rsidRDefault="00AC5E44" w:rsidP="00AC5E44">
      <w:pPr>
        <w:pStyle w:val="ListParagraph"/>
        <w:numPr>
          <w:ilvl w:val="1"/>
          <w:numId w:val="1"/>
        </w:numPr>
        <w:tabs>
          <w:tab w:val="left" w:pos="1199"/>
        </w:tabs>
        <w:spacing w:before="0" w:after="120"/>
        <w:ind w:right="537" w:firstLine="0"/>
        <w:rPr>
          <w:sz w:val="24"/>
          <w:szCs w:val="24"/>
        </w:rPr>
      </w:pPr>
      <w:r w:rsidRPr="00E9663D">
        <w:rPr>
          <w:sz w:val="24"/>
          <w:szCs w:val="24"/>
        </w:rPr>
        <w:t xml:space="preserve">Ability to effectively interpret, communicate, and apply laws, regulations and policies affecting sponsored research projects with sponsors and employees; coordinate multiple projects simultaneously; </w:t>
      </w:r>
      <w:r>
        <w:rPr>
          <w:sz w:val="24"/>
          <w:szCs w:val="24"/>
        </w:rPr>
        <w:t xml:space="preserve">and appropriately assist OSPA’s Post-Award and Cash Management to </w:t>
      </w:r>
      <w:r w:rsidRPr="00E9663D">
        <w:rPr>
          <w:sz w:val="24"/>
          <w:szCs w:val="24"/>
        </w:rPr>
        <w:t>conduct complex financial analysis</w:t>
      </w:r>
      <w:r>
        <w:rPr>
          <w:sz w:val="24"/>
          <w:szCs w:val="24"/>
        </w:rPr>
        <w:t>.</w:t>
      </w:r>
      <w:r w:rsidRPr="00E9663D">
        <w:rPr>
          <w:sz w:val="24"/>
          <w:szCs w:val="24"/>
        </w:rPr>
        <w:br/>
      </w:r>
    </w:p>
    <w:p w14:paraId="6ADC15FB" w14:textId="77777777" w:rsidR="00AC5E44" w:rsidRPr="0061508D" w:rsidRDefault="00AC5E44" w:rsidP="00AC5E44">
      <w:pPr>
        <w:pStyle w:val="ListParagraph"/>
        <w:numPr>
          <w:ilvl w:val="1"/>
          <w:numId w:val="1"/>
        </w:numPr>
        <w:tabs>
          <w:tab w:val="left" w:pos="1199"/>
        </w:tabs>
        <w:spacing w:before="0" w:after="120"/>
        <w:ind w:right="217" w:firstLine="0"/>
        <w:rPr>
          <w:sz w:val="24"/>
          <w:szCs w:val="24"/>
        </w:rPr>
      </w:pPr>
      <w:r w:rsidRPr="00360AA0">
        <w:rPr>
          <w:sz w:val="24"/>
          <w:szCs w:val="24"/>
        </w:rPr>
        <w:t>Provide professional expertise on current regulations governing the administration of</w:t>
      </w:r>
      <w:r w:rsidRPr="00360AA0">
        <w:rPr>
          <w:spacing w:val="1"/>
          <w:sz w:val="24"/>
          <w:szCs w:val="24"/>
        </w:rPr>
        <w:t xml:space="preserve"> </w:t>
      </w:r>
      <w:r w:rsidRPr="00360AA0">
        <w:rPr>
          <w:sz w:val="24"/>
          <w:szCs w:val="24"/>
        </w:rPr>
        <w:t>sponsored projects. Maintain a thorough knowledge of regulations applicable to sponsored</w:t>
      </w:r>
      <w:r w:rsidRPr="00360AA0">
        <w:rPr>
          <w:spacing w:val="1"/>
          <w:sz w:val="24"/>
          <w:szCs w:val="24"/>
        </w:rPr>
        <w:t xml:space="preserve"> </w:t>
      </w:r>
      <w:r w:rsidRPr="00360AA0">
        <w:rPr>
          <w:sz w:val="24"/>
          <w:szCs w:val="24"/>
        </w:rPr>
        <w:t>program administration.</w:t>
      </w:r>
      <w:r w:rsidRPr="00360AA0">
        <w:rPr>
          <w:spacing w:val="1"/>
          <w:sz w:val="24"/>
          <w:szCs w:val="24"/>
        </w:rPr>
        <w:t xml:space="preserve"> </w:t>
      </w:r>
      <w:r w:rsidRPr="00360AA0">
        <w:rPr>
          <w:sz w:val="24"/>
          <w:szCs w:val="24"/>
        </w:rPr>
        <w:t>This includes federal regulations found in Uniform Guidance, Federal</w:t>
      </w:r>
      <w:r w:rsidRPr="00360AA0">
        <w:rPr>
          <w:spacing w:val="-64"/>
          <w:sz w:val="24"/>
          <w:szCs w:val="24"/>
        </w:rPr>
        <w:t xml:space="preserve"> </w:t>
      </w:r>
      <w:r w:rsidRPr="00360AA0">
        <w:rPr>
          <w:sz w:val="24"/>
          <w:szCs w:val="24"/>
        </w:rPr>
        <w:t>Acquisition Requirements, and State of Illinois laws.</w:t>
      </w:r>
      <w:r w:rsidRPr="0061508D">
        <w:rPr>
          <w:sz w:val="24"/>
          <w:szCs w:val="24"/>
        </w:rPr>
        <w:br/>
      </w:r>
    </w:p>
    <w:p w14:paraId="184438FE" w14:textId="77777777" w:rsidR="00AC5E44" w:rsidRPr="00360AA0" w:rsidRDefault="00AC5E44" w:rsidP="00AC5E44">
      <w:pPr>
        <w:pStyle w:val="ListParagraph"/>
        <w:numPr>
          <w:ilvl w:val="1"/>
          <w:numId w:val="1"/>
        </w:numPr>
        <w:tabs>
          <w:tab w:val="left" w:pos="1132"/>
        </w:tabs>
        <w:spacing w:before="0" w:after="120"/>
        <w:ind w:right="710" w:firstLine="0"/>
        <w:rPr>
          <w:sz w:val="24"/>
          <w:szCs w:val="24"/>
        </w:rPr>
      </w:pPr>
      <w:r w:rsidRPr="00360AA0">
        <w:rPr>
          <w:sz w:val="24"/>
          <w:szCs w:val="24"/>
        </w:rPr>
        <w:t xml:space="preserve">Manage </w:t>
      </w:r>
      <w:r>
        <w:rPr>
          <w:sz w:val="24"/>
          <w:szCs w:val="24"/>
        </w:rPr>
        <w:t>the</w:t>
      </w:r>
      <w:r w:rsidRPr="00360AA0">
        <w:rPr>
          <w:sz w:val="24"/>
          <w:szCs w:val="24"/>
        </w:rPr>
        <w:t xml:space="preserve"> submission of required performance reports</w:t>
      </w:r>
      <w:r>
        <w:rPr>
          <w:sz w:val="24"/>
          <w:szCs w:val="24"/>
        </w:rPr>
        <w:t xml:space="preserve"> such as</w:t>
      </w:r>
      <w:r w:rsidRPr="00360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annual/final research progress performance, </w:t>
      </w:r>
      <w:r w:rsidRPr="00360AA0">
        <w:rPr>
          <w:sz w:val="24"/>
          <w:szCs w:val="24"/>
        </w:rPr>
        <w:t>invention disclosures</w:t>
      </w:r>
      <w:r>
        <w:rPr>
          <w:sz w:val="24"/>
          <w:szCs w:val="24"/>
        </w:rPr>
        <w:t xml:space="preserve">, </w:t>
      </w:r>
      <w:r w:rsidRPr="00360AA0">
        <w:rPr>
          <w:sz w:val="24"/>
          <w:szCs w:val="24"/>
        </w:rPr>
        <w:t>transfer of funded projects</w:t>
      </w:r>
      <w:r>
        <w:rPr>
          <w:sz w:val="24"/>
          <w:szCs w:val="24"/>
        </w:rPr>
        <w:t xml:space="preserve"> etc., to facilitate Award Closeout in collaboration with Post-Award teams within OSPA and for system closeout</w:t>
      </w:r>
      <w:r w:rsidRPr="00360AA0">
        <w:rPr>
          <w:sz w:val="24"/>
          <w:szCs w:val="24"/>
        </w:rPr>
        <w:t>.</w:t>
      </w:r>
      <w:r w:rsidRPr="00360AA0">
        <w:rPr>
          <w:sz w:val="24"/>
          <w:szCs w:val="24"/>
        </w:rPr>
        <w:br/>
      </w:r>
    </w:p>
    <w:p w14:paraId="0C4B3707" w14:textId="77777777" w:rsidR="00AC5E44" w:rsidRPr="00360AA0" w:rsidRDefault="00AC5E44" w:rsidP="00AC5E44">
      <w:pPr>
        <w:pStyle w:val="ListParagraph"/>
        <w:numPr>
          <w:ilvl w:val="1"/>
          <w:numId w:val="1"/>
        </w:numPr>
        <w:tabs>
          <w:tab w:val="left" w:pos="1199"/>
        </w:tabs>
        <w:spacing w:before="12" w:line="249" w:lineRule="auto"/>
        <w:ind w:right="217" w:firstLine="0"/>
        <w:rPr>
          <w:sz w:val="24"/>
          <w:szCs w:val="24"/>
        </w:rPr>
      </w:pPr>
      <w:r>
        <w:rPr>
          <w:sz w:val="24"/>
          <w:szCs w:val="24"/>
        </w:rPr>
        <w:t>Demonstrate the ability to delegate business functions for equity within all aspect of Pre-Award Services and Portfolio Management and to empower staff for growth development.</w:t>
      </w:r>
      <w:r w:rsidRPr="00360AA0">
        <w:rPr>
          <w:sz w:val="24"/>
          <w:szCs w:val="24"/>
        </w:rPr>
        <w:br/>
      </w:r>
    </w:p>
    <w:p w14:paraId="3C8AB759" w14:textId="77777777" w:rsidR="00AC5E44" w:rsidRPr="00C54B85" w:rsidRDefault="00AC5E44" w:rsidP="00AC5E44">
      <w:pPr>
        <w:pStyle w:val="ListParagraph"/>
        <w:numPr>
          <w:ilvl w:val="1"/>
          <w:numId w:val="1"/>
        </w:numPr>
        <w:tabs>
          <w:tab w:val="left" w:pos="1199"/>
        </w:tabs>
        <w:spacing w:before="12" w:line="249" w:lineRule="auto"/>
        <w:ind w:right="217" w:firstLine="0"/>
        <w:rPr>
          <w:sz w:val="24"/>
          <w:szCs w:val="24"/>
        </w:rPr>
      </w:pPr>
      <w:r w:rsidRPr="00C54B85">
        <w:rPr>
          <w:sz w:val="24"/>
          <w:szCs w:val="24"/>
        </w:rPr>
        <w:t>Provide Pre-Award periodic reports and metrics to the Director of OSPA to demonstrate the Pre-Award team’s efforts and productivity to support departmental decision making.</w:t>
      </w:r>
      <w:r w:rsidRPr="00C54B85">
        <w:rPr>
          <w:sz w:val="24"/>
          <w:szCs w:val="24"/>
        </w:rPr>
        <w:br/>
      </w:r>
    </w:p>
    <w:p w14:paraId="30A8A6D4" w14:textId="77777777" w:rsidR="00AC5E44" w:rsidRPr="004C7F29" w:rsidRDefault="00AC5E44" w:rsidP="00AC5E44">
      <w:pPr>
        <w:pStyle w:val="ListParagraph"/>
        <w:numPr>
          <w:ilvl w:val="1"/>
          <w:numId w:val="1"/>
        </w:numPr>
        <w:tabs>
          <w:tab w:val="left" w:pos="1132"/>
        </w:tabs>
        <w:spacing w:before="12" w:line="249" w:lineRule="auto"/>
        <w:ind w:right="216" w:firstLine="0"/>
        <w:rPr>
          <w:sz w:val="24"/>
          <w:szCs w:val="24"/>
        </w:rPr>
      </w:pPr>
      <w:r w:rsidRPr="00C54B85">
        <w:rPr>
          <w:color w:val="18161F"/>
          <w:w w:val="115"/>
        </w:rPr>
        <w:t xml:space="preserve">Manage, guide, train, and develop team’s </w:t>
      </w:r>
      <w:r>
        <w:rPr>
          <w:color w:val="18161F"/>
          <w:w w:val="115"/>
        </w:rPr>
        <w:t>learning</w:t>
      </w:r>
      <w:r w:rsidRPr="00C54B85">
        <w:rPr>
          <w:color w:val="18161F"/>
          <w:w w:val="115"/>
        </w:rPr>
        <w:t xml:space="preserve"> programs and materials for reference and to be also leveraged by the research department’s administrative staff university wide. Also, </w:t>
      </w:r>
      <w:r w:rsidRPr="004C7F29">
        <w:rPr>
          <w:sz w:val="24"/>
          <w:szCs w:val="24"/>
        </w:rPr>
        <w:t>appropriate</w:t>
      </w:r>
      <w:r>
        <w:rPr>
          <w:sz w:val="24"/>
          <w:szCs w:val="24"/>
        </w:rPr>
        <w:t>ly</w:t>
      </w:r>
      <w:r w:rsidRPr="004C7F29">
        <w:rPr>
          <w:sz w:val="24"/>
          <w:szCs w:val="24"/>
        </w:rPr>
        <w:t xml:space="preserve"> </w:t>
      </w:r>
      <w:r w:rsidRPr="00C54B85">
        <w:rPr>
          <w:color w:val="18161F"/>
          <w:w w:val="115"/>
        </w:rPr>
        <w:t>r</w:t>
      </w:r>
      <w:r w:rsidRPr="00C54B85">
        <w:rPr>
          <w:sz w:val="24"/>
          <w:szCs w:val="24"/>
        </w:rPr>
        <w:t xml:space="preserve">eview </w:t>
      </w:r>
      <w:r w:rsidRPr="004C7F29">
        <w:rPr>
          <w:sz w:val="24"/>
          <w:szCs w:val="24"/>
        </w:rPr>
        <w:t>and approve requests for exceptions to university policies.</w:t>
      </w:r>
      <w:r w:rsidRPr="004C7F29">
        <w:rPr>
          <w:sz w:val="24"/>
          <w:szCs w:val="24"/>
        </w:rPr>
        <w:br/>
      </w:r>
    </w:p>
    <w:p w14:paraId="5114D028" w14:textId="77777777" w:rsidR="00AC5E44" w:rsidRPr="004C7F29" w:rsidRDefault="00AC5E44" w:rsidP="00AC5E44">
      <w:pPr>
        <w:pStyle w:val="ListParagraph"/>
        <w:numPr>
          <w:ilvl w:val="1"/>
          <w:numId w:val="1"/>
        </w:numPr>
        <w:tabs>
          <w:tab w:val="left" w:pos="1132"/>
        </w:tabs>
        <w:spacing w:line="249" w:lineRule="auto"/>
        <w:ind w:right="710" w:firstLine="0"/>
        <w:rPr>
          <w:sz w:val="24"/>
          <w:szCs w:val="24"/>
        </w:rPr>
      </w:pPr>
      <w:r w:rsidRPr="004C7F29">
        <w:rPr>
          <w:sz w:val="24"/>
          <w:szCs w:val="24"/>
        </w:rPr>
        <w:t>Perform human resource function relate</w:t>
      </w:r>
      <w:r>
        <w:rPr>
          <w:sz w:val="24"/>
          <w:szCs w:val="24"/>
        </w:rPr>
        <w:t>d</w:t>
      </w:r>
      <w:r w:rsidRPr="004C7F29">
        <w:rPr>
          <w:sz w:val="24"/>
          <w:szCs w:val="24"/>
        </w:rPr>
        <w:t xml:space="preserve"> to, but not limited to providing </w:t>
      </w:r>
      <w:r>
        <w:rPr>
          <w:sz w:val="24"/>
          <w:szCs w:val="24"/>
        </w:rPr>
        <w:t xml:space="preserve">setting </w:t>
      </w:r>
      <w:r w:rsidRPr="004C7F29">
        <w:rPr>
          <w:sz w:val="24"/>
          <w:szCs w:val="24"/>
        </w:rPr>
        <w:t>expectations, evaluating all Pre-Award staff performance, and managing the day-today operations of the team.</w:t>
      </w:r>
      <w:r w:rsidRPr="004C7F29">
        <w:rPr>
          <w:sz w:val="24"/>
          <w:szCs w:val="24"/>
        </w:rPr>
        <w:br/>
      </w:r>
    </w:p>
    <w:p w14:paraId="268270C4" w14:textId="77777777" w:rsidR="00AC5E44" w:rsidRPr="004C7F29" w:rsidRDefault="00AC5E44" w:rsidP="00AC5E44">
      <w:pPr>
        <w:pStyle w:val="ListParagraph"/>
        <w:numPr>
          <w:ilvl w:val="1"/>
          <w:numId w:val="1"/>
        </w:numPr>
        <w:tabs>
          <w:tab w:val="left" w:pos="1199"/>
        </w:tabs>
        <w:ind w:left="1198" w:hanging="469"/>
        <w:rPr>
          <w:sz w:val="24"/>
        </w:rPr>
      </w:pPr>
      <w:r w:rsidRPr="004C7F29">
        <w:rPr>
          <w:sz w:val="24"/>
          <w:szCs w:val="24"/>
        </w:rPr>
        <w:t>Perform other</w:t>
      </w:r>
      <w:r w:rsidRPr="004C7F29">
        <w:rPr>
          <w:spacing w:val="-1"/>
          <w:sz w:val="24"/>
          <w:szCs w:val="24"/>
        </w:rPr>
        <w:t xml:space="preserve"> </w:t>
      </w:r>
      <w:r w:rsidRPr="004C7F29">
        <w:rPr>
          <w:sz w:val="24"/>
          <w:szCs w:val="24"/>
        </w:rPr>
        <w:t>duties as assigned.</w:t>
      </w:r>
    </w:p>
    <w:p w14:paraId="157AADB0" w14:textId="77777777" w:rsidR="00A74714" w:rsidRDefault="00A74714"/>
    <w:sectPr w:rsidR="00A74714" w:rsidSect="00AC5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1190D"/>
    <w:multiLevelType w:val="hybridMultilevel"/>
    <w:tmpl w:val="E74AA542"/>
    <w:lvl w:ilvl="0" w:tplc="04090015">
      <w:start w:val="1"/>
      <w:numFmt w:val="upperLetter"/>
      <w:lvlText w:val="%1."/>
      <w:lvlJc w:val="left"/>
      <w:pPr>
        <w:ind w:left="704" w:hanging="360"/>
      </w:pPr>
      <w:rPr>
        <w:rFonts w:hint="default"/>
        <w:b/>
        <w:bCs/>
        <w:w w:val="10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730" w:hanging="334"/>
      </w:pPr>
      <w:rPr>
        <w:rFonts w:hint="default"/>
        <w:b/>
        <w:bCs/>
        <w:w w:val="100"/>
        <w:sz w:val="24"/>
        <w:szCs w:val="24"/>
      </w:rPr>
    </w:lvl>
    <w:lvl w:ilvl="2" w:tplc="8D905F1E">
      <w:numFmt w:val="bullet"/>
      <w:lvlText w:val="•"/>
      <w:lvlJc w:val="left"/>
      <w:pPr>
        <w:ind w:left="1962" w:hanging="334"/>
      </w:pPr>
      <w:rPr>
        <w:rFonts w:hint="default"/>
      </w:rPr>
    </w:lvl>
    <w:lvl w:ilvl="3" w:tplc="71A8C332">
      <w:numFmt w:val="bullet"/>
      <w:lvlText w:val="•"/>
      <w:lvlJc w:val="left"/>
      <w:pPr>
        <w:ind w:left="3184" w:hanging="334"/>
      </w:pPr>
      <w:rPr>
        <w:rFonts w:hint="default"/>
      </w:rPr>
    </w:lvl>
    <w:lvl w:ilvl="4" w:tplc="D9CE4EBA">
      <w:numFmt w:val="bullet"/>
      <w:lvlText w:val="•"/>
      <w:lvlJc w:val="left"/>
      <w:pPr>
        <w:ind w:left="4406" w:hanging="334"/>
      </w:pPr>
      <w:rPr>
        <w:rFonts w:hint="default"/>
      </w:rPr>
    </w:lvl>
    <w:lvl w:ilvl="5" w:tplc="A83EE386">
      <w:numFmt w:val="bullet"/>
      <w:lvlText w:val="•"/>
      <w:lvlJc w:val="left"/>
      <w:pPr>
        <w:ind w:left="5628" w:hanging="334"/>
      </w:pPr>
      <w:rPr>
        <w:rFonts w:hint="default"/>
      </w:rPr>
    </w:lvl>
    <w:lvl w:ilvl="6" w:tplc="2F342C9A">
      <w:numFmt w:val="bullet"/>
      <w:lvlText w:val="•"/>
      <w:lvlJc w:val="left"/>
      <w:pPr>
        <w:ind w:left="6851" w:hanging="334"/>
      </w:pPr>
      <w:rPr>
        <w:rFonts w:hint="default"/>
      </w:rPr>
    </w:lvl>
    <w:lvl w:ilvl="7" w:tplc="943AE250">
      <w:numFmt w:val="bullet"/>
      <w:lvlText w:val="•"/>
      <w:lvlJc w:val="left"/>
      <w:pPr>
        <w:ind w:left="8073" w:hanging="334"/>
      </w:pPr>
      <w:rPr>
        <w:rFonts w:hint="default"/>
      </w:rPr>
    </w:lvl>
    <w:lvl w:ilvl="8" w:tplc="D084E122">
      <w:numFmt w:val="bullet"/>
      <w:lvlText w:val="•"/>
      <w:lvlJc w:val="left"/>
      <w:pPr>
        <w:ind w:left="9295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44"/>
    <w:rsid w:val="00A74714"/>
    <w:rsid w:val="00A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473"/>
  <w15:chartTrackingRefBased/>
  <w15:docId w15:val="{536DCBD5-CDFF-488D-8FDD-A511B28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5E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E44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C5E44"/>
    <w:pPr>
      <w:widowControl w:val="0"/>
      <w:autoSpaceDE w:val="0"/>
      <w:autoSpaceDN w:val="0"/>
      <w:spacing w:before="2" w:after="0" w:line="240" w:lineRule="auto"/>
      <w:ind w:left="73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Amihere, Patrick S</dc:creator>
  <cp:keywords/>
  <dc:description/>
  <cp:lastModifiedBy>Amihere, Patrick S</cp:lastModifiedBy>
  <cp:revision>1</cp:revision>
  <dcterms:created xsi:type="dcterms:W3CDTF">2021-10-27T12:45:00Z</dcterms:created>
  <dcterms:modified xsi:type="dcterms:W3CDTF">2021-10-27T12:49:00Z</dcterms:modified>
</cp:coreProperties>
</file>