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79" w:rsidRPr="00237AC7" w:rsidRDefault="00892C91" w:rsidP="00892C9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37AC7">
        <w:rPr>
          <w:rFonts w:ascii="Times New Roman" w:hAnsi="Times New Roman" w:cs="Times New Roman"/>
          <w:b/>
          <w:sz w:val="19"/>
          <w:szCs w:val="19"/>
          <w:u w:val="single"/>
        </w:rPr>
        <w:t>CONFIDENTIAL</w:t>
      </w:r>
    </w:p>
    <w:p w:rsidR="00892C91" w:rsidRPr="00237AC7" w:rsidRDefault="00892C91" w:rsidP="00892C9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SP Quality Assurance (QA) Document Review</w:t>
      </w:r>
      <w:r w:rsidR="00510EE9" w:rsidRPr="00237AC7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Pr="00237AC7">
        <w:rPr>
          <w:rFonts w:ascii="Times New Roman" w:hAnsi="Times New Roman" w:cs="Times New Roman"/>
          <w:b/>
          <w:sz w:val="19"/>
          <w:szCs w:val="19"/>
        </w:rPr>
        <w:t>Feedback</w:t>
      </w:r>
      <w:r w:rsidR="00510EE9" w:rsidRPr="00237AC7">
        <w:rPr>
          <w:rFonts w:ascii="Times New Roman" w:hAnsi="Times New Roman" w:cs="Times New Roman"/>
          <w:b/>
          <w:sz w:val="19"/>
          <w:szCs w:val="19"/>
        </w:rPr>
        <w:t>, and Coaching</w:t>
      </w:r>
      <w:r w:rsidRPr="00237AC7">
        <w:rPr>
          <w:rFonts w:ascii="Times New Roman" w:hAnsi="Times New Roman" w:cs="Times New Roman"/>
          <w:b/>
          <w:sz w:val="19"/>
          <w:szCs w:val="19"/>
        </w:rPr>
        <w:t xml:space="preserve"> Form</w:t>
      </w:r>
    </w:p>
    <w:p w:rsidR="008C3470" w:rsidRPr="00237AC7" w:rsidRDefault="008C3470" w:rsidP="00D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 xml:space="preserve">Instructions: </w:t>
      </w:r>
      <w:r w:rsidRPr="00237AC7">
        <w:rPr>
          <w:rFonts w:ascii="Times New Roman" w:hAnsi="Times New Roman" w:cs="Times New Roman"/>
          <w:sz w:val="19"/>
          <w:szCs w:val="19"/>
        </w:rPr>
        <w:t xml:space="preserve">Form to be </w:t>
      </w:r>
      <w:proofErr w:type="gramStart"/>
      <w:r w:rsidRPr="00237AC7">
        <w:rPr>
          <w:rFonts w:ascii="Times New Roman" w:hAnsi="Times New Roman" w:cs="Times New Roman"/>
          <w:sz w:val="19"/>
          <w:szCs w:val="19"/>
        </w:rPr>
        <w:t>completed</w:t>
      </w:r>
      <w:proofErr w:type="gramEnd"/>
      <w:r w:rsidRPr="00237AC7">
        <w:rPr>
          <w:rFonts w:ascii="Times New Roman" w:hAnsi="Times New Roman" w:cs="Times New Roman"/>
          <w:sz w:val="19"/>
          <w:szCs w:val="19"/>
        </w:rPr>
        <w:t xml:space="preserve"> in ~5</w:t>
      </w:r>
      <w:r w:rsidR="003C2C00" w:rsidRPr="00237AC7">
        <w:rPr>
          <w:rFonts w:ascii="Times New Roman" w:hAnsi="Times New Roman" w:cs="Times New Roman"/>
          <w:sz w:val="19"/>
          <w:szCs w:val="19"/>
        </w:rPr>
        <w:t>-10</w:t>
      </w:r>
      <w:r w:rsidRPr="00237AC7">
        <w:rPr>
          <w:rFonts w:ascii="Times New Roman" w:hAnsi="Times New Roman" w:cs="Times New Roman"/>
          <w:sz w:val="19"/>
          <w:szCs w:val="19"/>
        </w:rPr>
        <w:t xml:space="preserve"> minutes by SP’s designated QA reviewer and email</w:t>
      </w:r>
      <w:r w:rsidR="00DD7EE2" w:rsidRPr="00237AC7">
        <w:rPr>
          <w:rFonts w:ascii="Times New Roman" w:hAnsi="Times New Roman" w:cs="Times New Roman"/>
          <w:sz w:val="19"/>
          <w:szCs w:val="19"/>
        </w:rPr>
        <w:t>ed</w:t>
      </w:r>
      <w:r w:rsidRPr="00237AC7">
        <w:rPr>
          <w:rFonts w:ascii="Times New Roman" w:hAnsi="Times New Roman" w:cs="Times New Roman"/>
          <w:sz w:val="19"/>
          <w:szCs w:val="19"/>
        </w:rPr>
        <w:t xml:space="preserve"> to SP Project Leader/Lead Writer, copying the Associate VP for Sponsored Programs</w:t>
      </w:r>
      <w:r w:rsidR="00306519" w:rsidRPr="00237AC7">
        <w:rPr>
          <w:rFonts w:ascii="Times New Roman" w:hAnsi="Times New Roman" w:cs="Times New Roman"/>
          <w:sz w:val="19"/>
          <w:szCs w:val="19"/>
        </w:rPr>
        <w:t xml:space="preserve">, </w:t>
      </w:r>
      <w:r w:rsidR="003C2C00" w:rsidRPr="00237AC7">
        <w:rPr>
          <w:rFonts w:ascii="Times New Roman" w:hAnsi="Times New Roman" w:cs="Times New Roman"/>
          <w:sz w:val="19"/>
          <w:szCs w:val="19"/>
        </w:rPr>
        <w:t>QA Administrator</w:t>
      </w:r>
      <w:r w:rsidR="00306519" w:rsidRPr="00237AC7">
        <w:rPr>
          <w:rFonts w:ascii="Times New Roman" w:hAnsi="Times New Roman" w:cs="Times New Roman"/>
          <w:sz w:val="19"/>
          <w:szCs w:val="19"/>
        </w:rPr>
        <w:t>, and respective SP Director</w:t>
      </w:r>
      <w:r w:rsidRPr="00237AC7">
        <w:rPr>
          <w:rFonts w:ascii="Times New Roman" w:hAnsi="Times New Roman" w:cs="Times New Roman"/>
          <w:sz w:val="19"/>
          <w:szCs w:val="19"/>
        </w:rPr>
        <w:t xml:space="preserve">. The purpose of the QA feedback form is to </w:t>
      </w:r>
      <w:r w:rsidR="00D17707" w:rsidRPr="00237AC7">
        <w:rPr>
          <w:rFonts w:ascii="Times New Roman" w:hAnsi="Times New Roman" w:cs="Times New Roman"/>
          <w:sz w:val="19"/>
          <w:szCs w:val="19"/>
        </w:rPr>
        <w:t xml:space="preserve">recognize successful project management, </w:t>
      </w:r>
      <w:r w:rsidRPr="00237AC7">
        <w:rPr>
          <w:rFonts w:ascii="Times New Roman" w:hAnsi="Times New Roman" w:cs="Times New Roman"/>
          <w:sz w:val="19"/>
          <w:szCs w:val="19"/>
        </w:rPr>
        <w:t>promote continuous quality improvement</w:t>
      </w:r>
      <w:r w:rsidR="00D17707" w:rsidRPr="00237AC7">
        <w:rPr>
          <w:rFonts w:ascii="Times New Roman" w:hAnsi="Times New Roman" w:cs="Times New Roman"/>
          <w:sz w:val="19"/>
          <w:szCs w:val="19"/>
        </w:rPr>
        <w:t>,</w:t>
      </w:r>
      <w:r w:rsidRPr="00237AC7">
        <w:rPr>
          <w:rFonts w:ascii="Times New Roman" w:hAnsi="Times New Roman" w:cs="Times New Roman"/>
          <w:sz w:val="19"/>
          <w:szCs w:val="19"/>
        </w:rPr>
        <w:t xml:space="preserve"> and </w:t>
      </w:r>
      <w:r w:rsidR="00DD7EE2" w:rsidRPr="00237AC7">
        <w:rPr>
          <w:rFonts w:ascii="Times New Roman" w:hAnsi="Times New Roman" w:cs="Times New Roman"/>
          <w:sz w:val="19"/>
          <w:szCs w:val="19"/>
        </w:rPr>
        <w:t xml:space="preserve">help the SP </w:t>
      </w:r>
      <w:r w:rsidR="00510EE9" w:rsidRPr="00237AC7">
        <w:rPr>
          <w:rFonts w:ascii="Times New Roman" w:hAnsi="Times New Roman" w:cs="Times New Roman"/>
          <w:sz w:val="19"/>
          <w:szCs w:val="19"/>
        </w:rPr>
        <w:t>Project Leader/Lead Writer learn</w:t>
      </w:r>
      <w:r w:rsidR="00DD7EE2" w:rsidRPr="00237AC7">
        <w:rPr>
          <w:rFonts w:ascii="Times New Roman" w:hAnsi="Times New Roman" w:cs="Times New Roman"/>
          <w:sz w:val="19"/>
          <w:szCs w:val="19"/>
        </w:rPr>
        <w:t xml:space="preserve"> from prior edits and experiences and enhance his/her document development, fina</w:t>
      </w:r>
      <w:r w:rsidR="00510EE9" w:rsidRPr="00237AC7">
        <w:rPr>
          <w:rFonts w:ascii="Times New Roman" w:hAnsi="Times New Roman" w:cs="Times New Roman"/>
          <w:sz w:val="19"/>
          <w:szCs w:val="19"/>
        </w:rPr>
        <w:t xml:space="preserve">lization, and submission skills—going </w:t>
      </w:r>
      <w:r w:rsidR="00DD7EE2" w:rsidRPr="00237AC7">
        <w:rPr>
          <w:rFonts w:ascii="Times New Roman" w:hAnsi="Times New Roman" w:cs="Times New Roman"/>
          <w:sz w:val="19"/>
          <w:szCs w:val="19"/>
        </w:rPr>
        <w:t>forward.</w:t>
      </w:r>
    </w:p>
    <w:p w:rsidR="00892C91" w:rsidRPr="00237AC7" w:rsidRDefault="00892C91" w:rsidP="00237AC7">
      <w:pPr>
        <w:spacing w:after="40" w:line="240" w:lineRule="auto"/>
        <w:rPr>
          <w:rFonts w:ascii="Arial Black" w:hAnsi="Arial Black" w:cs="Times New Roman"/>
          <w:color w:val="00B050"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Date of QA</w:t>
      </w:r>
      <w:r w:rsidRPr="00237AC7">
        <w:rPr>
          <w:rFonts w:ascii="Times New Roman" w:hAnsi="Times New Roman" w:cs="Times New Roman"/>
          <w:sz w:val="19"/>
          <w:szCs w:val="19"/>
        </w:rPr>
        <w:t>:</w:t>
      </w:r>
      <w:r w:rsidR="00510EE9" w:rsidRPr="00237AC7">
        <w:rPr>
          <w:rFonts w:ascii="Times New Roman" w:hAnsi="Times New Roman" w:cs="Times New Roman"/>
          <w:sz w:val="19"/>
          <w:szCs w:val="19"/>
        </w:rPr>
        <w:t xml:space="preserve"> </w:t>
      </w:r>
      <w:r w:rsidR="00510EE9" w:rsidRPr="00237AC7">
        <w:rPr>
          <w:rFonts w:ascii="Times New Roman" w:hAnsi="Times New Roman" w:cs="Times New Roman"/>
          <w:color w:val="E36C0A" w:themeColor="accent6" w:themeShade="BF"/>
          <w:sz w:val="19"/>
          <w:szCs w:val="19"/>
        </w:rPr>
        <w:t xml:space="preserve"> </w:t>
      </w:r>
      <w:r w:rsidR="00FD0814" w:rsidRPr="00237AC7">
        <w:rPr>
          <w:rFonts w:ascii="Times New Roman" w:hAnsi="Times New Roman" w:cs="Times New Roman"/>
          <w:sz w:val="19"/>
          <w:szCs w:val="19"/>
        </w:rPr>
        <w:tab/>
      </w:r>
      <w:r w:rsidR="00A07AA9" w:rsidRPr="00237AC7">
        <w:rPr>
          <w:rFonts w:ascii="Times New Roman" w:hAnsi="Times New Roman" w:cs="Times New Roman"/>
          <w:sz w:val="19"/>
          <w:szCs w:val="19"/>
        </w:rPr>
        <w:tab/>
      </w:r>
      <w:r w:rsidR="00510EE9" w:rsidRPr="00237AC7">
        <w:rPr>
          <w:rFonts w:ascii="Arial" w:hAnsi="Arial" w:cs="Arial"/>
          <w:color w:val="17365D" w:themeColor="text2" w:themeShade="BF"/>
          <w:sz w:val="19"/>
          <w:szCs w:val="19"/>
        </w:rPr>
        <w:tab/>
      </w:r>
      <w:r w:rsidRPr="00237AC7">
        <w:rPr>
          <w:rFonts w:ascii="Times New Roman" w:hAnsi="Times New Roman" w:cs="Times New Roman"/>
          <w:b/>
          <w:sz w:val="19"/>
          <w:szCs w:val="19"/>
        </w:rPr>
        <w:t>Initials</w:t>
      </w:r>
      <w:r w:rsidR="006448B8" w:rsidRPr="00237AC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237AC7">
        <w:rPr>
          <w:rFonts w:ascii="Times New Roman" w:hAnsi="Times New Roman" w:cs="Times New Roman"/>
          <w:b/>
          <w:sz w:val="19"/>
          <w:szCs w:val="19"/>
        </w:rPr>
        <w:t>of QA Review</w:t>
      </w:r>
      <w:r w:rsidR="006448B8" w:rsidRPr="00237AC7">
        <w:rPr>
          <w:rFonts w:ascii="Times New Roman" w:hAnsi="Times New Roman" w:cs="Times New Roman"/>
          <w:b/>
          <w:sz w:val="19"/>
          <w:szCs w:val="19"/>
        </w:rPr>
        <w:t>er</w:t>
      </w:r>
      <w:r w:rsidRPr="00237AC7">
        <w:rPr>
          <w:rFonts w:ascii="Times New Roman" w:hAnsi="Times New Roman" w:cs="Times New Roman"/>
          <w:sz w:val="19"/>
          <w:szCs w:val="19"/>
        </w:rPr>
        <w:t xml:space="preserve">: </w:t>
      </w:r>
      <w:r w:rsidR="001242B6" w:rsidRPr="00237AC7">
        <w:rPr>
          <w:rFonts w:ascii="Times New Roman" w:hAnsi="Times New Roman" w:cs="Times New Roman"/>
          <w:sz w:val="19"/>
          <w:szCs w:val="19"/>
        </w:rPr>
        <w:t xml:space="preserve"> </w:t>
      </w:r>
      <w:r w:rsidR="00A07AA9" w:rsidRPr="00237AC7">
        <w:rPr>
          <w:rFonts w:ascii="Times New Roman" w:hAnsi="Times New Roman" w:cs="Times New Roman"/>
          <w:sz w:val="19"/>
          <w:szCs w:val="19"/>
        </w:rPr>
        <w:tab/>
      </w:r>
      <w:r w:rsidR="006448B8" w:rsidRPr="00237AC7">
        <w:rPr>
          <w:rFonts w:ascii="Times New Roman" w:hAnsi="Times New Roman" w:cs="Times New Roman"/>
          <w:sz w:val="19"/>
          <w:szCs w:val="19"/>
        </w:rPr>
        <w:tab/>
      </w:r>
      <w:r w:rsidR="006448B8" w:rsidRPr="00237AC7">
        <w:rPr>
          <w:rFonts w:ascii="Times New Roman" w:hAnsi="Times New Roman" w:cs="Times New Roman"/>
          <w:b/>
          <w:sz w:val="19"/>
          <w:szCs w:val="19"/>
        </w:rPr>
        <w:t>Level of QA (1-4)</w:t>
      </w:r>
      <w:r w:rsidR="00527E48" w:rsidRPr="00237AC7">
        <w:rPr>
          <w:rFonts w:ascii="Times New Roman" w:hAnsi="Times New Roman" w:cs="Times New Roman"/>
          <w:sz w:val="19"/>
          <w:szCs w:val="19"/>
        </w:rPr>
        <w:t xml:space="preserve">:  </w:t>
      </w:r>
    </w:p>
    <w:p w:rsidR="00892C91" w:rsidRPr="00237AC7" w:rsidRDefault="00892C91" w:rsidP="00237AC7">
      <w:pPr>
        <w:spacing w:after="40" w:line="240" w:lineRule="auto"/>
        <w:rPr>
          <w:rFonts w:ascii="Times New Roman" w:hAnsi="Times New Roman" w:cs="Times New Roman"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Total Amount of Time Required for QA</w:t>
      </w:r>
      <w:r w:rsidRPr="00237AC7">
        <w:rPr>
          <w:rFonts w:ascii="Times New Roman" w:hAnsi="Times New Roman" w:cs="Times New Roman"/>
          <w:sz w:val="19"/>
          <w:szCs w:val="19"/>
        </w:rPr>
        <w:t xml:space="preserve">:  </w:t>
      </w:r>
    </w:p>
    <w:p w:rsidR="00696E03" w:rsidRDefault="00892C91" w:rsidP="00237AC7">
      <w:pPr>
        <w:spacing w:after="40" w:line="240" w:lineRule="auto"/>
        <w:rPr>
          <w:rFonts w:ascii="Times New Roman" w:hAnsi="Times New Roman" w:cs="Times New Roman"/>
          <w:b/>
          <w:color w:val="E36C0A" w:themeColor="accent6" w:themeShade="BF"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Abbreviated Document Name</w:t>
      </w:r>
      <w:r w:rsidRPr="00237AC7">
        <w:rPr>
          <w:rFonts w:ascii="Times New Roman" w:hAnsi="Times New Roman" w:cs="Times New Roman"/>
          <w:sz w:val="19"/>
          <w:szCs w:val="19"/>
        </w:rPr>
        <w:t>:</w:t>
      </w:r>
      <w:r w:rsidR="00530F93" w:rsidRPr="00237AC7">
        <w:rPr>
          <w:rFonts w:ascii="Times New Roman" w:hAnsi="Times New Roman" w:cs="Times New Roman"/>
          <w:sz w:val="19"/>
          <w:szCs w:val="19"/>
        </w:rPr>
        <w:t xml:space="preserve"> </w:t>
      </w:r>
      <w:r w:rsidR="00530F93" w:rsidRPr="00237AC7">
        <w:rPr>
          <w:rFonts w:ascii="Times New Roman" w:hAnsi="Times New Roman" w:cs="Times New Roman"/>
          <w:color w:val="E36C0A" w:themeColor="accent6" w:themeShade="BF"/>
          <w:sz w:val="19"/>
          <w:szCs w:val="19"/>
        </w:rPr>
        <w:t xml:space="preserve"> </w:t>
      </w:r>
    </w:p>
    <w:p w:rsidR="00696E03" w:rsidRDefault="00892C91" w:rsidP="00237AC7">
      <w:pPr>
        <w:spacing w:after="40" w:line="240" w:lineRule="auto"/>
        <w:rPr>
          <w:rFonts w:ascii="Times New Roman" w:hAnsi="Times New Roman" w:cs="Times New Roman"/>
          <w:b/>
          <w:color w:val="E36C0A" w:themeColor="accent6" w:themeShade="BF"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PI/PD</w:t>
      </w:r>
      <w:r w:rsidR="008C3470" w:rsidRPr="00237AC7">
        <w:rPr>
          <w:rFonts w:ascii="Times New Roman" w:hAnsi="Times New Roman" w:cs="Times New Roman"/>
          <w:b/>
          <w:sz w:val="19"/>
          <w:szCs w:val="19"/>
        </w:rPr>
        <w:t xml:space="preserve"> Name and School</w:t>
      </w:r>
      <w:r w:rsidRPr="00237AC7">
        <w:rPr>
          <w:rFonts w:ascii="Times New Roman" w:hAnsi="Times New Roman" w:cs="Times New Roman"/>
          <w:sz w:val="19"/>
          <w:szCs w:val="19"/>
        </w:rPr>
        <w:t>:</w:t>
      </w:r>
      <w:r w:rsidR="00506E29" w:rsidRPr="00237AC7">
        <w:rPr>
          <w:rFonts w:ascii="Times New Roman" w:hAnsi="Times New Roman" w:cs="Times New Roman"/>
          <w:sz w:val="19"/>
          <w:szCs w:val="19"/>
        </w:rPr>
        <w:t xml:space="preserve"> </w:t>
      </w:r>
      <w:r w:rsidR="00696E03">
        <w:rPr>
          <w:rFonts w:ascii="Times New Roman" w:hAnsi="Times New Roman" w:cs="Times New Roman"/>
          <w:b/>
          <w:color w:val="E36C0A" w:themeColor="accent6" w:themeShade="BF"/>
          <w:sz w:val="19"/>
          <w:szCs w:val="19"/>
        </w:rPr>
        <w:t>‘</w:t>
      </w:r>
    </w:p>
    <w:p w:rsidR="00892C91" w:rsidRPr="00237AC7" w:rsidRDefault="00892C91" w:rsidP="00237AC7">
      <w:pPr>
        <w:spacing w:after="40" w:line="240" w:lineRule="auto"/>
        <w:rPr>
          <w:rFonts w:ascii="Times New Roman" w:hAnsi="Times New Roman" w:cs="Times New Roman"/>
          <w:b/>
          <w:color w:val="E36C0A" w:themeColor="accent6" w:themeShade="BF"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Funding Source</w:t>
      </w:r>
      <w:r w:rsidRPr="00237AC7">
        <w:rPr>
          <w:rFonts w:ascii="Times New Roman" w:hAnsi="Times New Roman" w:cs="Times New Roman"/>
          <w:sz w:val="19"/>
          <w:szCs w:val="19"/>
        </w:rPr>
        <w:t>:</w:t>
      </w:r>
      <w:r w:rsidR="00506E29" w:rsidRPr="00237AC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92C91" w:rsidRPr="00237AC7" w:rsidRDefault="00892C91" w:rsidP="00237AC7">
      <w:pPr>
        <w:spacing w:after="40" w:line="240" w:lineRule="auto"/>
        <w:rPr>
          <w:rFonts w:ascii="Times New Roman" w:hAnsi="Times New Roman" w:cs="Times New Roman"/>
          <w:b/>
          <w:color w:val="E36C0A" w:themeColor="accent6" w:themeShade="BF"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External Submission Deadline</w:t>
      </w:r>
      <w:r w:rsidRPr="00237AC7">
        <w:rPr>
          <w:rFonts w:ascii="Times New Roman" w:hAnsi="Times New Roman" w:cs="Times New Roman"/>
          <w:sz w:val="19"/>
          <w:szCs w:val="19"/>
        </w:rPr>
        <w:t>:</w:t>
      </w:r>
      <w:r w:rsidR="00506E29" w:rsidRPr="00237AC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10EE9" w:rsidRPr="00237AC7" w:rsidRDefault="00510EE9" w:rsidP="000D7AB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7AC7">
        <w:rPr>
          <w:rFonts w:ascii="Times New Roman" w:hAnsi="Times New Roman" w:cs="Times New Roman"/>
          <w:sz w:val="19"/>
          <w:szCs w:val="19"/>
        </w:rPr>
        <w:t>---------------------------------------------------------------------------------------------------------------------------------------------------------</w:t>
      </w:r>
    </w:p>
    <w:p w:rsidR="00876475" w:rsidRPr="00237AC7" w:rsidRDefault="00876475" w:rsidP="00237AC7">
      <w:pPr>
        <w:spacing w:after="40" w:line="240" w:lineRule="auto"/>
        <w:rPr>
          <w:rFonts w:ascii="Times New Roman" w:hAnsi="Times New Roman" w:cs="Times New Roman"/>
          <w:b/>
          <w:color w:val="E36C0A" w:themeColor="accent6" w:themeShade="BF"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Name of SP Project Lead</w:t>
      </w:r>
      <w:r w:rsidR="008C3470" w:rsidRPr="00237AC7">
        <w:rPr>
          <w:rFonts w:ascii="Times New Roman" w:hAnsi="Times New Roman" w:cs="Times New Roman"/>
          <w:b/>
          <w:sz w:val="19"/>
          <w:szCs w:val="19"/>
        </w:rPr>
        <w:t>er</w:t>
      </w:r>
      <w:r w:rsidRPr="00237AC7">
        <w:rPr>
          <w:rFonts w:ascii="Times New Roman" w:hAnsi="Times New Roman" w:cs="Times New Roman"/>
          <w:b/>
          <w:sz w:val="19"/>
          <w:szCs w:val="19"/>
        </w:rPr>
        <w:t>/Lead Writer</w:t>
      </w:r>
      <w:r w:rsidRPr="00237AC7">
        <w:rPr>
          <w:rFonts w:ascii="Times New Roman" w:hAnsi="Times New Roman" w:cs="Times New Roman"/>
          <w:sz w:val="19"/>
          <w:szCs w:val="19"/>
        </w:rPr>
        <w:t>:</w:t>
      </w:r>
      <w:r w:rsidR="00506E29" w:rsidRPr="00237AC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76475" w:rsidRPr="00237AC7" w:rsidRDefault="00876475" w:rsidP="00237AC7">
      <w:pPr>
        <w:spacing w:after="40" w:line="240" w:lineRule="auto"/>
        <w:rPr>
          <w:rFonts w:ascii="Times New Roman" w:hAnsi="Times New Roman" w:cs="Times New Roman"/>
          <w:b/>
          <w:color w:val="E36C0A" w:themeColor="accent6" w:themeShade="BF"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SP Level of Assistance (i.e., 1, 2, 3, or 4)</w:t>
      </w:r>
      <w:r w:rsidRPr="00237AC7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DC3C7D" w:rsidRPr="00237AC7" w:rsidRDefault="00DC3C7D" w:rsidP="0084382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37AC7">
        <w:rPr>
          <w:rFonts w:ascii="Times New Roman" w:hAnsi="Times New Roman" w:cs="Times New Roman"/>
          <w:b/>
          <w:sz w:val="19"/>
          <w:szCs w:val="19"/>
        </w:rPr>
        <w:t>Rubric</w:t>
      </w: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712"/>
        <w:gridCol w:w="1078"/>
      </w:tblGrid>
      <w:tr w:rsidR="00DC3C7D" w:rsidRPr="00307CA4" w:rsidTr="0016338C">
        <w:tc>
          <w:tcPr>
            <w:tcW w:w="10814" w:type="dxa"/>
            <w:gridSpan w:val="2"/>
            <w:shd w:val="clear" w:color="auto" w:fill="C6D9F1" w:themeFill="text2" w:themeFillTint="33"/>
          </w:tcPr>
          <w:p w:rsidR="00DC3C7D" w:rsidRPr="00237AC7" w:rsidRDefault="003C4A93">
            <w:pPr>
              <w:spacing w:before="80" w:after="80"/>
              <w:rPr>
                <w:rFonts w:ascii="Times New Roman" w:hAnsi="Times New Roman" w:cs="Times New Roman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Quantitative Feedback</w:t>
            </w:r>
            <w:r w:rsidR="00DC3C7D" w:rsidRPr="00237AC7">
              <w:rPr>
                <w:rFonts w:ascii="Times New Roman" w:hAnsi="Times New Roman" w:cs="Times New Roman"/>
                <w:sz w:val="16"/>
                <w:szCs w:val="19"/>
              </w:rPr>
              <w:t xml:space="preserve">: Outstanding = 5/5; Very Good = 4/5; Satisfactory = 3/5; Needs Improvement = 2/5; </w:t>
            </w:r>
            <w:r w:rsidR="00D0044C" w:rsidRPr="00237AC7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="00DC3C7D" w:rsidRPr="00237AC7">
              <w:rPr>
                <w:rFonts w:ascii="Times New Roman" w:hAnsi="Times New Roman" w:cs="Times New Roman"/>
                <w:sz w:val="16"/>
                <w:szCs w:val="19"/>
              </w:rPr>
              <w:t xml:space="preserve">Unacceptable = </w:t>
            </w:r>
            <w:r w:rsidR="00D0044C" w:rsidRPr="00237AC7">
              <w:rPr>
                <w:rFonts w:ascii="Times New Roman" w:hAnsi="Times New Roman" w:cs="Times New Roman"/>
                <w:sz w:val="16"/>
                <w:szCs w:val="19"/>
              </w:rPr>
              <w:t>0-</w:t>
            </w:r>
            <w:r w:rsidR="00DC3C7D" w:rsidRPr="00237AC7">
              <w:rPr>
                <w:rFonts w:ascii="Times New Roman" w:hAnsi="Times New Roman" w:cs="Times New Roman"/>
                <w:sz w:val="16"/>
                <w:szCs w:val="19"/>
              </w:rPr>
              <w:t>1/5; Not Applicable = N/A</w:t>
            </w:r>
          </w:p>
        </w:tc>
      </w:tr>
      <w:tr w:rsidR="00DC3C7D" w:rsidRPr="00867F28" w:rsidTr="006448B8">
        <w:tc>
          <w:tcPr>
            <w:tcW w:w="9734" w:type="dxa"/>
          </w:tcPr>
          <w:p w:rsidR="00DC3C7D" w:rsidRPr="00237AC7" w:rsidRDefault="00DC3C7D" w:rsidP="00696E03">
            <w:pPr>
              <w:spacing w:before="80" w:after="80"/>
              <w:rPr>
                <w:rFonts w:ascii="Times New Roman" w:hAnsi="Times New Roman" w:cs="Times New Roman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Timeliness</w:t>
            </w:r>
            <w:r w:rsidR="00243045"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/Completeness</w:t>
            </w: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of Cover-to-Cover Document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: Rate the timeliness of the QA submission (i.e., </w:t>
            </w:r>
            <w:r w:rsidR="003C4A93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on routine submissions, </w:t>
            </w:r>
            <w:r w:rsidR="00510EE9" w:rsidRPr="00237AC7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id the SP Project Leader/Lead Writer submit a well-prepared, cover-to-cover document for QA review well ahead of the external deadline to allow for all QA corrections to be returned and made by the Project Lead</w:t>
            </w:r>
            <w:r w:rsidR="003C4A93" w:rsidRPr="00237AC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without hardship?</w:t>
            </w:r>
            <w:r w:rsidR="00423E52" w:rsidRPr="00237AC7">
              <w:rPr>
                <w:rFonts w:ascii="Times New Roman" w:hAnsi="Times New Roman" w:cs="Times New Roman"/>
                <w:sz w:val="19"/>
                <w:szCs w:val="19"/>
              </w:rPr>
              <w:t>).</w:t>
            </w:r>
            <w:r w:rsidR="00314B91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A07C9" w:rsidRPr="00237AC7"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06E29" w:rsidRPr="00237AC7" w:rsidRDefault="00506E29" w:rsidP="00237A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</w:pPr>
          </w:p>
        </w:tc>
      </w:tr>
      <w:tr w:rsidR="00DC3C7D" w:rsidRPr="00867F28" w:rsidTr="006448B8">
        <w:tc>
          <w:tcPr>
            <w:tcW w:w="9734" w:type="dxa"/>
          </w:tcPr>
          <w:p w:rsidR="00DC3C7D" w:rsidRPr="00237AC7" w:rsidRDefault="00DC3C7D" w:rsidP="00696E03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SP </w:t>
            </w:r>
            <w:r w:rsidR="00510EE9"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Service/</w:t>
            </w: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Expertise Extended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: Rate if or how well the SP Project Lead</w:t>
            </w:r>
            <w:r w:rsidR="00E45B77" w:rsidRPr="00237AC7">
              <w:rPr>
                <w:rFonts w:ascii="Times New Roman" w:hAnsi="Times New Roman" w:cs="Times New Roman"/>
                <w:sz w:val="19"/>
                <w:szCs w:val="19"/>
              </w:rPr>
              <w:t>er/Lead Writer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met with, coached, and/or influenced the PI/PD to develop a more competitive document</w:t>
            </w:r>
            <w:r w:rsidR="00C45426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(understanding the PIs/PDs have final say)</w:t>
            </w:r>
            <w:r w:rsidR="00423E52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1080" w:type="dxa"/>
            <w:vAlign w:val="center"/>
          </w:tcPr>
          <w:p w:rsidR="00DC3C7D" w:rsidRPr="00237AC7" w:rsidRDefault="00DC3C7D" w:rsidP="00237A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</w:pPr>
          </w:p>
        </w:tc>
      </w:tr>
      <w:tr w:rsidR="00DC3C7D" w:rsidRPr="00867F28" w:rsidTr="006448B8">
        <w:tc>
          <w:tcPr>
            <w:tcW w:w="9734" w:type="dxa"/>
          </w:tcPr>
          <w:p w:rsidR="00DC3C7D" w:rsidRPr="00237AC7" w:rsidRDefault="00423E52" w:rsidP="00696E03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SP Teamwork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: Rate how well the SP Project Leader/Team worked, in advance and proactively, with other SP Team members to eliminate errors/weaknesses/inconsistencies early in development—thus producing a more competitive document at QA.</w:t>
            </w:r>
            <w:r w:rsidR="006A07C9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C3C7D" w:rsidRPr="00237AC7" w:rsidRDefault="00DC3C7D" w:rsidP="00237A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</w:pPr>
          </w:p>
        </w:tc>
      </w:tr>
      <w:tr w:rsidR="0016338C" w:rsidRPr="00867F28" w:rsidTr="0016338C">
        <w:trPr>
          <w:trHeight w:val="315"/>
        </w:trPr>
        <w:tc>
          <w:tcPr>
            <w:tcW w:w="9734" w:type="dxa"/>
            <w:vMerge w:val="restart"/>
          </w:tcPr>
          <w:p w:rsidR="00696E03" w:rsidRPr="00696E03" w:rsidRDefault="0016338C" w:rsidP="00696E03">
            <w:pPr>
              <w:spacing w:before="40" w:after="40"/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  <w:shd w:val="clear" w:color="auto" w:fill="FFFFFF"/>
              </w:rPr>
            </w:pP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Budget Integrity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Part I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: Rate how well the budget sections (form pages, spreadsheets, and narrative justification, etc.) met the guidance and supported the methodology/research plan and project narrative. </w:t>
            </w: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Part II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: Rate whether the budget numbers computed correctly and </w:t>
            </w:r>
            <w:r w:rsidR="003C2C00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if they </w:t>
            </w:r>
            <w:proofErr w:type="gramStart"/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were consistently cross-referenced</w:t>
            </w:r>
            <w:proofErr w:type="gramEnd"/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in the application.</w:t>
            </w:r>
            <w:r w:rsidR="00506E29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16338C" w:rsidRPr="00237AC7" w:rsidRDefault="0016338C" w:rsidP="00237AC7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Part I:</w:t>
            </w:r>
            <w:r w:rsidR="00486207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6338C" w:rsidRPr="00867F28" w:rsidTr="0016338C">
        <w:trPr>
          <w:trHeight w:val="315"/>
        </w:trPr>
        <w:tc>
          <w:tcPr>
            <w:tcW w:w="9734" w:type="dxa"/>
            <w:vMerge/>
          </w:tcPr>
          <w:p w:rsidR="0016338C" w:rsidRPr="00237AC7" w:rsidRDefault="0016338C" w:rsidP="00237AC7">
            <w:pPr>
              <w:spacing w:before="40" w:after="40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1080" w:type="dxa"/>
          </w:tcPr>
          <w:p w:rsidR="0016338C" w:rsidRPr="00237AC7" w:rsidRDefault="0016338C" w:rsidP="00237AC7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Part II:</w:t>
            </w:r>
            <w:r w:rsidR="00486207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C3C7D" w:rsidRPr="00867F28" w:rsidTr="006448B8">
        <w:tc>
          <w:tcPr>
            <w:tcW w:w="9734" w:type="dxa"/>
          </w:tcPr>
          <w:p w:rsidR="00DC3C7D" w:rsidRPr="00237AC7" w:rsidRDefault="0016338C" w:rsidP="00696E03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Guideline Compliance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: Rate how well the document responded to all applicable guidelines/instructions</w:t>
            </w:r>
            <w:r w:rsidR="00510EE9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and especially </w:t>
            </w:r>
            <w:r w:rsidR="003C4A93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the </w:t>
            </w:r>
            <w:r w:rsidR="00510EE9" w:rsidRPr="00237AC7">
              <w:rPr>
                <w:rFonts w:ascii="Times New Roman" w:hAnsi="Times New Roman" w:cs="Times New Roman"/>
                <w:sz w:val="19"/>
                <w:szCs w:val="19"/>
              </w:rPr>
              <w:t>review criteria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(i.e., </w:t>
            </w:r>
            <w:r w:rsidR="00CD7274" w:rsidRPr="00237AC7">
              <w:rPr>
                <w:rFonts w:ascii="Times New Roman" w:hAnsi="Times New Roman" w:cs="Times New Roman"/>
                <w:sz w:val="19"/>
                <w:szCs w:val="19"/>
              </w:rPr>
              <w:t>within the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Program Announcement, SF424R&amp;R, PHS398</w:t>
            </w:r>
            <w:r w:rsidR="00EF5DCC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, funding agency guidance/template). </w:t>
            </w:r>
            <w:r w:rsidR="00510EE9" w:rsidRPr="00237AC7">
              <w:rPr>
                <w:rFonts w:ascii="Times New Roman" w:hAnsi="Times New Roman" w:cs="Times New Roman"/>
                <w:sz w:val="19"/>
                <w:szCs w:val="19"/>
              </w:rPr>
              <w:t>If</w:t>
            </w:r>
            <w:r w:rsidR="003C4A93" w:rsidRPr="00237AC7">
              <w:rPr>
                <w:rFonts w:ascii="Times New Roman" w:hAnsi="Times New Roman" w:cs="Times New Roman"/>
                <w:sz w:val="19"/>
                <w:szCs w:val="19"/>
              </w:rPr>
              <w:t>/where</w:t>
            </w:r>
            <w:r w:rsidR="00510EE9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applicable, were funding priorities/preferences </w:t>
            </w:r>
            <w:r w:rsidR="00D0044C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well </w:t>
            </w:r>
            <w:r w:rsidR="00510EE9" w:rsidRPr="00237AC7">
              <w:rPr>
                <w:rFonts w:ascii="Times New Roman" w:hAnsi="Times New Roman" w:cs="Times New Roman"/>
                <w:sz w:val="19"/>
                <w:szCs w:val="19"/>
              </w:rPr>
              <w:t>integrated</w:t>
            </w:r>
            <w:r w:rsidR="00D0044C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and </w:t>
            </w:r>
            <w:r w:rsidR="00510EE9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maximized?  </w:t>
            </w:r>
            <w:r w:rsidR="00EF5DCC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>Briefly list any guideline issues, discrepancies, and/or omissions found:</w:t>
            </w:r>
            <w:r w:rsidR="006A07C9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C3C7D" w:rsidRPr="00237AC7" w:rsidRDefault="00DC3C7D" w:rsidP="00237A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84B33" w:rsidRPr="00867F28" w:rsidTr="00E84B33">
        <w:trPr>
          <w:trHeight w:val="355"/>
        </w:trPr>
        <w:tc>
          <w:tcPr>
            <w:tcW w:w="9734" w:type="dxa"/>
            <w:vMerge w:val="restart"/>
          </w:tcPr>
          <w:p w:rsidR="00696E03" w:rsidRDefault="00E84B33" w:rsidP="00696E03">
            <w:pPr>
              <w:spacing w:before="40" w:after="40"/>
              <w:rPr>
                <w:rFonts w:ascii="Times New Roman" w:hAnsi="Times New Roman" w:cs="Times New Roman"/>
                <w:color w:val="E36C0A" w:themeColor="accent6" w:themeShade="BF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Overall Document Quality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0F64EA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Part I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: Aside from routine/surface QA edits, rate the overall condition, readability, flow</w:t>
            </w:r>
            <w:r w:rsidR="00D0044C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, and competiveness 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of the document (</w:t>
            </w:r>
            <w:r w:rsidR="003C4A93" w:rsidRPr="00237AC7">
              <w:rPr>
                <w:rFonts w:ascii="Times New Roman" w:hAnsi="Times New Roman" w:cs="Times New Roman"/>
                <w:sz w:val="19"/>
                <w:szCs w:val="19"/>
              </w:rPr>
              <w:t>i.e., d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oes it meet ATSU and SP QA standards for submission?</w:t>
            </w:r>
            <w:r w:rsidR="003C4A93" w:rsidRPr="00237AC7">
              <w:rPr>
                <w:rFonts w:ascii="Times New Roman" w:hAnsi="Times New Roman" w:cs="Times New Roman"/>
                <w:sz w:val="19"/>
                <w:szCs w:val="19"/>
              </w:rPr>
              <w:t>).</w:t>
            </w:r>
            <w:r w:rsidR="006A07C9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053CC" w:rsidRPr="00237AC7" w:rsidRDefault="00E84B33" w:rsidP="00B70863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Part II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: Is the document prepared in a competitive fashion befitting the </w:t>
            </w:r>
            <w:r w:rsidR="003C4A93" w:rsidRPr="00237AC7">
              <w:rPr>
                <w:rFonts w:ascii="Times New Roman" w:hAnsi="Times New Roman" w:cs="Times New Roman"/>
                <w:sz w:val="19"/>
                <w:szCs w:val="19"/>
              </w:rPr>
              <w:t>level of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competition?</w:t>
            </w:r>
            <w:r w:rsidR="00307CA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E84B33" w:rsidRPr="00237AC7" w:rsidRDefault="00E84B33" w:rsidP="00237AC7">
            <w:pPr>
              <w:spacing w:before="40" w:after="40"/>
              <w:rPr>
                <w:rFonts w:ascii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Part I:</w:t>
            </w:r>
            <w:r w:rsidR="00486207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E84B33" w:rsidRPr="00867F28" w:rsidTr="0016338C">
        <w:trPr>
          <w:trHeight w:val="355"/>
        </w:trPr>
        <w:tc>
          <w:tcPr>
            <w:tcW w:w="9734" w:type="dxa"/>
            <w:vMerge/>
          </w:tcPr>
          <w:p w:rsidR="00E84B33" w:rsidRPr="00237AC7" w:rsidRDefault="00E84B33" w:rsidP="00237AC7">
            <w:pPr>
              <w:spacing w:before="40" w:after="40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1080" w:type="dxa"/>
          </w:tcPr>
          <w:p w:rsidR="00E84B33" w:rsidRPr="00237AC7" w:rsidRDefault="00E84B33" w:rsidP="00237AC7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Part II:</w:t>
            </w:r>
            <w:r w:rsidR="00486207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E84B33" w:rsidRPr="00867F28" w:rsidTr="006448B8">
        <w:tc>
          <w:tcPr>
            <w:tcW w:w="9734" w:type="dxa"/>
            <w:shd w:val="clear" w:color="auto" w:fill="C2D69B" w:themeFill="accent3" w:themeFillTint="99"/>
          </w:tcPr>
          <w:p w:rsidR="00E84B33" w:rsidRPr="00237AC7" w:rsidRDefault="00E84B33" w:rsidP="00237AC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Total </w:t>
            </w:r>
            <w:r w:rsidR="000D1A14"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Points</w:t>
            </w: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(of </w:t>
            </w:r>
            <w:r w:rsidR="00F06BB8"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40 </w:t>
            </w:r>
            <w:r w:rsidR="003C4A93"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maximum</w:t>
            </w:r>
            <w:r w:rsidR="00F06BB8"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84B33" w:rsidRPr="00237AC7" w:rsidRDefault="00B70863" w:rsidP="00237A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X of 40</w:t>
            </w:r>
            <w:r w:rsidR="00237505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r w:rsidR="002307B7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>%)</w:t>
            </w:r>
          </w:p>
        </w:tc>
      </w:tr>
      <w:tr w:rsidR="00EF5DCC" w:rsidRPr="00867F28" w:rsidTr="00510EE9">
        <w:tc>
          <w:tcPr>
            <w:tcW w:w="10814" w:type="dxa"/>
            <w:gridSpan w:val="2"/>
          </w:tcPr>
          <w:p w:rsidR="005A7DD1" w:rsidRPr="00237AC7" w:rsidRDefault="00EF5DCC" w:rsidP="00B70863">
            <w:pPr>
              <w:spacing w:before="40" w:after="40"/>
              <w:rPr>
                <w:rFonts w:ascii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</w:pPr>
            <w:r w:rsidRPr="00237AC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Qualitative Feedback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D17707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Note areas of exceptional strength or lessons learned that </w:t>
            </w:r>
            <w:proofErr w:type="gramStart"/>
            <w:r w:rsidR="00D17707" w:rsidRPr="00237AC7">
              <w:rPr>
                <w:rFonts w:ascii="Times New Roman" w:hAnsi="Times New Roman" w:cs="Times New Roman"/>
                <w:sz w:val="19"/>
                <w:szCs w:val="19"/>
              </w:rPr>
              <w:t>will</w:t>
            </w:r>
            <w:proofErr w:type="gramEnd"/>
            <w:r w:rsidR="00D17707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impact SP best practices. 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Provide general comments about QA observations, and/or list any repeated, serious, or fatal flaws found during QA that </w:t>
            </w:r>
            <w:proofErr w:type="gramStart"/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must be addressed</w:t>
            </w:r>
            <w:proofErr w:type="gramEnd"/>
            <w:r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 and resolved </w:t>
            </w:r>
            <w:r w:rsidR="00D0044C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going forward </w:t>
            </w:r>
            <w:r w:rsidRPr="00237AC7">
              <w:rPr>
                <w:rFonts w:ascii="Times New Roman" w:hAnsi="Times New Roman" w:cs="Times New Roman"/>
                <w:sz w:val="19"/>
                <w:szCs w:val="19"/>
              </w:rPr>
              <w:t>by the SP Project Lead</w:t>
            </w:r>
            <w:r w:rsidR="0094450E" w:rsidRPr="00237AC7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D17707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  <w:r w:rsidR="0094450E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f any category is </w:t>
            </w:r>
            <w:r w:rsidR="00D0044C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deemed </w:t>
            </w:r>
            <w:r w:rsidR="003C2C00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at or </w:t>
            </w:r>
            <w:r w:rsidR="0094450E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>below Needs Improvement (</w:t>
            </w:r>
            <w:r w:rsidR="003C2C00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i.e., a </w:t>
            </w:r>
            <w:r w:rsidR="00D0044C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2/5), </w:t>
            </w:r>
            <w:r w:rsidR="0094450E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provide specific details </w:t>
            </w:r>
            <w:r w:rsidR="003C2C00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>and/</w:t>
            </w:r>
            <w:r w:rsidR="0094450E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>or suggestions for improvement</w:t>
            </w:r>
            <w:r w:rsidR="00D0044C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="00286B12" w:rsidRPr="00237A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</w:tbl>
    <w:p w:rsidR="00892C91" w:rsidRPr="00843829" w:rsidRDefault="00892C91" w:rsidP="008764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F5DCC" w:rsidRPr="009B2481" w:rsidRDefault="00EF5DCC" w:rsidP="0087647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1"/>
          <w:szCs w:val="21"/>
        </w:rPr>
      </w:pPr>
      <w:proofErr w:type="gramStart"/>
      <w:r w:rsidRPr="00867F28">
        <w:rPr>
          <w:rFonts w:ascii="Times New Roman" w:hAnsi="Times New Roman" w:cs="Times New Roman"/>
          <w:sz w:val="21"/>
          <w:szCs w:val="21"/>
        </w:rPr>
        <w:t xml:space="preserve">Is a </w:t>
      </w:r>
      <w:r w:rsidR="00D0044C">
        <w:rPr>
          <w:rFonts w:ascii="Times New Roman" w:hAnsi="Times New Roman" w:cs="Times New Roman"/>
          <w:sz w:val="21"/>
          <w:szCs w:val="21"/>
        </w:rPr>
        <w:t xml:space="preserve">full, </w:t>
      </w:r>
      <w:r w:rsidRPr="00867F28">
        <w:rPr>
          <w:rFonts w:ascii="Times New Roman" w:hAnsi="Times New Roman" w:cs="Times New Roman"/>
          <w:sz w:val="21"/>
          <w:szCs w:val="21"/>
        </w:rPr>
        <w:t>second round of QA required</w:t>
      </w:r>
      <w:r w:rsidR="00CC141D" w:rsidRPr="00867F28">
        <w:rPr>
          <w:rFonts w:ascii="Times New Roman" w:hAnsi="Times New Roman" w:cs="Times New Roman"/>
          <w:sz w:val="21"/>
          <w:szCs w:val="21"/>
        </w:rPr>
        <w:t xml:space="preserve"> (beyond SP Project Lead </w:t>
      </w:r>
      <w:r w:rsidR="00D0044C">
        <w:rPr>
          <w:rFonts w:ascii="Times New Roman" w:hAnsi="Times New Roman" w:cs="Times New Roman"/>
          <w:sz w:val="21"/>
          <w:szCs w:val="21"/>
        </w:rPr>
        <w:t xml:space="preserve">correction </w:t>
      </w:r>
      <w:r w:rsidR="00CC141D" w:rsidRPr="00867F28">
        <w:rPr>
          <w:rFonts w:ascii="Times New Roman" w:hAnsi="Times New Roman" w:cs="Times New Roman"/>
          <w:sz w:val="21"/>
          <w:szCs w:val="21"/>
        </w:rPr>
        <w:t xml:space="preserve">of </w:t>
      </w:r>
      <w:r w:rsidR="00D0044C">
        <w:rPr>
          <w:rFonts w:ascii="Times New Roman" w:hAnsi="Times New Roman" w:cs="Times New Roman"/>
          <w:sz w:val="21"/>
          <w:szCs w:val="21"/>
        </w:rPr>
        <w:t xml:space="preserve">routine </w:t>
      </w:r>
      <w:r w:rsidR="00CC141D" w:rsidRPr="00867F28">
        <w:rPr>
          <w:rFonts w:ascii="Times New Roman" w:hAnsi="Times New Roman" w:cs="Times New Roman"/>
          <w:sz w:val="21"/>
          <w:szCs w:val="21"/>
        </w:rPr>
        <w:t>QA edits)</w:t>
      </w:r>
      <w:r w:rsidRPr="00867F28">
        <w:rPr>
          <w:rFonts w:ascii="Times New Roman" w:hAnsi="Times New Roman" w:cs="Times New Roman"/>
          <w:sz w:val="21"/>
          <w:szCs w:val="21"/>
        </w:rPr>
        <w:t>?</w:t>
      </w:r>
      <w:proofErr w:type="gramEnd"/>
      <w:r w:rsidRPr="00867F28">
        <w:rPr>
          <w:rFonts w:ascii="Times New Roman" w:hAnsi="Times New Roman" w:cs="Times New Roman"/>
          <w:sz w:val="21"/>
          <w:szCs w:val="21"/>
        </w:rPr>
        <w:t xml:space="preserve"> </w:t>
      </w:r>
      <w:r w:rsidR="00D0044C">
        <w:rPr>
          <w:rFonts w:ascii="Times New Roman" w:hAnsi="Times New Roman" w:cs="Times New Roman"/>
          <w:sz w:val="21"/>
          <w:szCs w:val="21"/>
        </w:rPr>
        <w:t xml:space="preserve">   </w:t>
      </w:r>
      <w:r w:rsidR="0094450E" w:rsidRPr="00867F28">
        <w:rPr>
          <w:rFonts w:ascii="Times New Roman" w:hAnsi="Times New Roman" w:cs="Times New Roman"/>
          <w:sz w:val="21"/>
          <w:szCs w:val="21"/>
        </w:rPr>
        <w:t xml:space="preserve">Yes </w:t>
      </w:r>
      <w:r w:rsidR="00286B12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6B12">
        <w:rPr>
          <w:b/>
          <w:sz w:val="21"/>
          <w:szCs w:val="21"/>
        </w:rPr>
        <w:instrText xml:space="preserve"> FORMCHECKBOX </w:instrText>
      </w:r>
      <w:r w:rsidR="00B70863">
        <w:rPr>
          <w:b/>
          <w:sz w:val="21"/>
          <w:szCs w:val="21"/>
        </w:rPr>
      </w:r>
      <w:r w:rsidR="00B70863">
        <w:rPr>
          <w:b/>
          <w:sz w:val="21"/>
          <w:szCs w:val="21"/>
        </w:rPr>
        <w:fldChar w:fldCharType="separate"/>
      </w:r>
      <w:r w:rsidR="00286B12">
        <w:rPr>
          <w:b/>
          <w:sz w:val="21"/>
          <w:szCs w:val="21"/>
        </w:rPr>
        <w:fldChar w:fldCharType="end"/>
      </w:r>
      <w:r w:rsidR="0094450E" w:rsidRPr="00867F28">
        <w:rPr>
          <w:b/>
          <w:sz w:val="21"/>
          <w:szCs w:val="21"/>
        </w:rPr>
        <w:t xml:space="preserve">   </w:t>
      </w:r>
      <w:r w:rsidR="0094450E" w:rsidRPr="00867F28">
        <w:rPr>
          <w:rFonts w:ascii="Times New Roman" w:hAnsi="Times New Roman" w:cs="Times New Roman"/>
          <w:sz w:val="21"/>
          <w:szCs w:val="21"/>
        </w:rPr>
        <w:t>or</w:t>
      </w:r>
      <w:r w:rsidR="0094450E" w:rsidRPr="00867F28">
        <w:rPr>
          <w:b/>
          <w:sz w:val="21"/>
          <w:szCs w:val="21"/>
        </w:rPr>
        <w:t xml:space="preserve">   </w:t>
      </w:r>
      <w:r w:rsidR="0094450E" w:rsidRPr="00867F28">
        <w:rPr>
          <w:rFonts w:ascii="Times New Roman" w:hAnsi="Times New Roman" w:cs="Times New Roman"/>
          <w:sz w:val="21"/>
          <w:szCs w:val="21"/>
        </w:rPr>
        <w:t>No</w:t>
      </w:r>
      <w:r w:rsidR="0094450E" w:rsidRPr="00867F28">
        <w:rPr>
          <w:b/>
          <w:sz w:val="21"/>
          <w:szCs w:val="21"/>
        </w:rPr>
        <w:t xml:space="preserve"> </w:t>
      </w:r>
      <w:bookmarkStart w:id="0" w:name="_GoBack"/>
      <w:r w:rsidR="00B70863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0863">
        <w:rPr>
          <w:b/>
          <w:sz w:val="21"/>
          <w:szCs w:val="21"/>
        </w:rPr>
        <w:instrText xml:space="preserve"> FORMCHECKBOX </w:instrText>
      </w:r>
      <w:r w:rsidR="00B70863">
        <w:rPr>
          <w:b/>
          <w:sz w:val="21"/>
          <w:szCs w:val="21"/>
        </w:rPr>
      </w:r>
      <w:r w:rsidR="00B70863">
        <w:rPr>
          <w:b/>
          <w:sz w:val="21"/>
          <w:szCs w:val="21"/>
        </w:rPr>
        <w:fldChar w:fldCharType="end"/>
      </w:r>
      <w:bookmarkEnd w:id="0"/>
      <w:r w:rsidR="0094450E" w:rsidRPr="00867F28">
        <w:rPr>
          <w:sz w:val="21"/>
          <w:szCs w:val="21"/>
        </w:rPr>
        <w:t xml:space="preserve"> </w:t>
      </w:r>
      <w:r w:rsidR="0094450E" w:rsidRPr="00867F28">
        <w:rPr>
          <w:b/>
          <w:sz w:val="21"/>
          <w:szCs w:val="21"/>
        </w:rPr>
        <w:t xml:space="preserve"> </w:t>
      </w:r>
    </w:p>
    <w:sectPr w:rsidR="00EF5DCC" w:rsidRPr="009B2481" w:rsidSect="00163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91"/>
    <w:rsid w:val="00013A03"/>
    <w:rsid w:val="0003424F"/>
    <w:rsid w:val="000D1A14"/>
    <w:rsid w:val="000D7AB5"/>
    <w:rsid w:val="000F64EA"/>
    <w:rsid w:val="0011581D"/>
    <w:rsid w:val="001242B6"/>
    <w:rsid w:val="001466A0"/>
    <w:rsid w:val="0016338C"/>
    <w:rsid w:val="001F6487"/>
    <w:rsid w:val="002053CC"/>
    <w:rsid w:val="002307B7"/>
    <w:rsid w:val="00237505"/>
    <w:rsid w:val="00237AC7"/>
    <w:rsid w:val="00243045"/>
    <w:rsid w:val="00286B12"/>
    <w:rsid w:val="00306519"/>
    <w:rsid w:val="00307CA4"/>
    <w:rsid w:val="00314B91"/>
    <w:rsid w:val="00362EF1"/>
    <w:rsid w:val="00391AF0"/>
    <w:rsid w:val="00395F1A"/>
    <w:rsid w:val="003B3040"/>
    <w:rsid w:val="003B41DB"/>
    <w:rsid w:val="003C2C00"/>
    <w:rsid w:val="003C4A93"/>
    <w:rsid w:val="00423E52"/>
    <w:rsid w:val="00466BF4"/>
    <w:rsid w:val="00486207"/>
    <w:rsid w:val="004E7621"/>
    <w:rsid w:val="00506E29"/>
    <w:rsid w:val="00510EE9"/>
    <w:rsid w:val="00527E48"/>
    <w:rsid w:val="00530F93"/>
    <w:rsid w:val="00535D76"/>
    <w:rsid w:val="005A7DD1"/>
    <w:rsid w:val="005B02D7"/>
    <w:rsid w:val="005E32DF"/>
    <w:rsid w:val="006448B8"/>
    <w:rsid w:val="00692467"/>
    <w:rsid w:val="00696E03"/>
    <w:rsid w:val="006A07C9"/>
    <w:rsid w:val="00843829"/>
    <w:rsid w:val="00867F28"/>
    <w:rsid w:val="00872E0C"/>
    <w:rsid w:val="00876475"/>
    <w:rsid w:val="00892C91"/>
    <w:rsid w:val="008A76A2"/>
    <w:rsid w:val="008C3470"/>
    <w:rsid w:val="00944458"/>
    <w:rsid w:val="0094450E"/>
    <w:rsid w:val="009B2481"/>
    <w:rsid w:val="009D1E88"/>
    <w:rsid w:val="009D60F3"/>
    <w:rsid w:val="00A0369A"/>
    <w:rsid w:val="00A07AA9"/>
    <w:rsid w:val="00AF2380"/>
    <w:rsid w:val="00B308E4"/>
    <w:rsid w:val="00B70863"/>
    <w:rsid w:val="00B76957"/>
    <w:rsid w:val="00B85E6A"/>
    <w:rsid w:val="00BD1AB1"/>
    <w:rsid w:val="00BE0058"/>
    <w:rsid w:val="00C36F57"/>
    <w:rsid w:val="00C45426"/>
    <w:rsid w:val="00C458F9"/>
    <w:rsid w:val="00C73179"/>
    <w:rsid w:val="00CC141D"/>
    <w:rsid w:val="00CC52CE"/>
    <w:rsid w:val="00CD7274"/>
    <w:rsid w:val="00D0044C"/>
    <w:rsid w:val="00D17297"/>
    <w:rsid w:val="00D17707"/>
    <w:rsid w:val="00D2358C"/>
    <w:rsid w:val="00DC3C7D"/>
    <w:rsid w:val="00DD7EE2"/>
    <w:rsid w:val="00E45B77"/>
    <w:rsid w:val="00E84B33"/>
    <w:rsid w:val="00EA568E"/>
    <w:rsid w:val="00ED122C"/>
    <w:rsid w:val="00EF5DCC"/>
    <w:rsid w:val="00EF67BA"/>
    <w:rsid w:val="00F06BB8"/>
    <w:rsid w:val="00F245AB"/>
    <w:rsid w:val="00F517A9"/>
    <w:rsid w:val="00F814C3"/>
    <w:rsid w:val="00F9799E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20D2"/>
  <w15:docId w15:val="{85203BA9-7894-4774-9C1E-C530CE78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C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Bauer Cook</dc:creator>
  <cp:lastModifiedBy>Kathy B. Rushlo</cp:lastModifiedBy>
  <cp:revision>4</cp:revision>
  <cp:lastPrinted>2018-08-02T19:26:00Z</cp:lastPrinted>
  <dcterms:created xsi:type="dcterms:W3CDTF">2018-08-07T17:24:00Z</dcterms:created>
  <dcterms:modified xsi:type="dcterms:W3CDTF">2018-08-07T17:25:00Z</dcterms:modified>
</cp:coreProperties>
</file>