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2A" w:rsidRDefault="00AA6C2A" w:rsidP="00AA6C2A">
      <w:bookmarkStart w:id="0" w:name="_GoBack"/>
      <w:bookmarkEnd w:id="0"/>
      <w:r>
        <w:t>STANDARD DISTRIBUTION</w:t>
      </w:r>
      <w:r w:rsidR="00AC7FE0">
        <w:t xml:space="preserve"> VS. CENTERS/INSTITUTES</w:t>
      </w:r>
    </w:p>
    <w:p w:rsidR="00AC7FE0" w:rsidRDefault="00AC7FE0" w:rsidP="00AA6C2A"/>
    <w:p w:rsidR="00AC7FE0" w:rsidRDefault="00AC7FE0" w:rsidP="00AA6C2A"/>
    <w:p w:rsidR="00AA6C2A" w:rsidRPr="00C12CD7" w:rsidRDefault="00AA6C2A" w:rsidP="00AA6C2A">
      <w:pPr>
        <w:ind w:left="5040"/>
        <w:rPr>
          <w:u w:val="single"/>
        </w:rPr>
      </w:pPr>
      <w:r w:rsidRPr="00C12CD7">
        <w:rPr>
          <w:u w:val="single"/>
        </w:rPr>
        <w:t>GSURSF as Prime</w:t>
      </w:r>
      <w:r w:rsidRPr="00C12CD7">
        <w:rPr>
          <w:u w:val="single"/>
        </w:rPr>
        <w:tab/>
      </w:r>
      <w:r>
        <w:rPr>
          <w:u w:val="single"/>
        </w:rPr>
        <w:t xml:space="preserve">        </w:t>
      </w:r>
      <w:r>
        <w:tab/>
      </w:r>
      <w:r w:rsidRPr="00C12CD7">
        <w:rPr>
          <w:u w:val="single"/>
        </w:rPr>
        <w:t>GSU as Prime</w:t>
      </w:r>
    </w:p>
    <w:p w:rsidR="00AA6C2A" w:rsidRPr="00C12CD7" w:rsidRDefault="00AA6C2A" w:rsidP="00AA6C2A">
      <w:pPr>
        <w:pStyle w:val="ListParagraph"/>
      </w:pPr>
      <w:r w:rsidRPr="00C12CD7">
        <w:t xml:space="preserve">Academic or </w:t>
      </w:r>
      <w:r>
        <w:tab/>
      </w:r>
      <w:r>
        <w:tab/>
      </w:r>
      <w:r>
        <w:tab/>
      </w:r>
      <w:r>
        <w:tab/>
      </w:r>
      <w:r>
        <w:tab/>
      </w:r>
      <w:r w:rsidRPr="00C12CD7">
        <w:t xml:space="preserve">Federal </w:t>
      </w:r>
      <w:r w:rsidRPr="00C12CD7">
        <w:tab/>
      </w:r>
      <w:r>
        <w:tab/>
      </w:r>
      <w:r w:rsidRPr="00C12CD7">
        <w:t>Non-federal</w:t>
      </w:r>
      <w:r>
        <w:tab/>
      </w:r>
      <w:r w:rsidRPr="00C12CD7">
        <w:t xml:space="preserve"> Federal</w:t>
      </w:r>
      <w:r>
        <w:t xml:space="preserve"> and</w:t>
      </w:r>
    </w:p>
    <w:p w:rsidR="00AA6C2A" w:rsidRPr="004A4FB3" w:rsidRDefault="00AA6C2A" w:rsidP="00AA6C2A">
      <w:pPr>
        <w:pStyle w:val="ListParagraph"/>
        <w:rPr>
          <w:u w:val="single"/>
        </w:rPr>
      </w:pPr>
      <w:r w:rsidRPr="004A4FB3">
        <w:rPr>
          <w:u w:val="single"/>
        </w:rPr>
        <w:t>Administrative Unit</w:t>
      </w:r>
      <w:r w:rsidRPr="004A4FB3">
        <w:rPr>
          <w:u w:val="single"/>
        </w:rPr>
        <w:tab/>
      </w:r>
      <w:r w:rsidRPr="004A4FB3">
        <w:rPr>
          <w:u w:val="single"/>
        </w:rPr>
        <w:tab/>
      </w:r>
      <w:r w:rsidRPr="004A4FB3">
        <w:rPr>
          <w:u w:val="single"/>
        </w:rPr>
        <w:tab/>
      </w:r>
      <w:r>
        <w:rPr>
          <w:u w:val="single"/>
        </w:rPr>
        <w:tab/>
      </w:r>
      <w:r w:rsidRPr="004A4FB3">
        <w:rPr>
          <w:u w:val="single"/>
        </w:rPr>
        <w:t>Programs</w:t>
      </w:r>
      <w:r w:rsidRPr="004A4FB3">
        <w:rPr>
          <w:u w:val="single"/>
        </w:rPr>
        <w:tab/>
      </w:r>
      <w:proofErr w:type="spellStart"/>
      <w:r w:rsidRPr="004A4FB3">
        <w:rPr>
          <w:u w:val="single"/>
        </w:rPr>
        <w:t>Programs</w:t>
      </w:r>
      <w:proofErr w:type="spellEnd"/>
      <w:r>
        <w:rPr>
          <w:u w:val="single"/>
        </w:rPr>
        <w:tab/>
        <w:t>Non-Federal</w:t>
      </w:r>
    </w:p>
    <w:p w:rsidR="00AA6C2A" w:rsidRDefault="00AA6C2A" w:rsidP="00AA6C2A">
      <w:pPr>
        <w:pStyle w:val="ListParagraph"/>
      </w:pPr>
      <w:r>
        <w:t>Georgia Southern University</w:t>
      </w:r>
    </w:p>
    <w:p w:rsidR="00AA6C2A" w:rsidRDefault="00AA6C2A" w:rsidP="00AA6C2A">
      <w:pPr>
        <w:pStyle w:val="ListParagraph"/>
        <w:ind w:left="360" w:firstLine="720"/>
      </w:pPr>
      <w:r w:rsidRPr="00C12CD7">
        <w:rPr>
          <w:highlight w:val="lightGray"/>
        </w:rPr>
        <w:t>Project Director/Principal Investigator</w:t>
      </w:r>
      <w:r w:rsidRPr="00C12CD7">
        <w:rPr>
          <w:highlight w:val="lightGray"/>
        </w:rPr>
        <w:tab/>
      </w:r>
      <w:r>
        <w:rPr>
          <w:highlight w:val="lightGray"/>
        </w:rPr>
        <w:t>10</w:t>
      </w:r>
      <w:r w:rsidRPr="00C12CD7">
        <w:rPr>
          <w:highlight w:val="lightGray"/>
        </w:rPr>
        <w:t>%</w:t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  <w:t>----</w:t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  <w:t>10%</w:t>
      </w:r>
    </w:p>
    <w:p w:rsidR="00AA6C2A" w:rsidRDefault="00AA6C2A" w:rsidP="00AA6C2A">
      <w:pPr>
        <w:pStyle w:val="ListParagraph"/>
        <w:ind w:left="360" w:firstLine="720"/>
      </w:pPr>
      <w:r>
        <w:t>Department Chair/Unit Director</w:t>
      </w:r>
      <w:r>
        <w:tab/>
      </w:r>
      <w:r>
        <w:tab/>
        <w:t>25%</w:t>
      </w:r>
      <w:r>
        <w:tab/>
      </w:r>
      <w:r>
        <w:tab/>
        <w:t>25%</w:t>
      </w:r>
      <w:r>
        <w:tab/>
      </w:r>
      <w:r>
        <w:tab/>
        <w:t>25%</w:t>
      </w:r>
    </w:p>
    <w:p w:rsidR="00AA6C2A" w:rsidRDefault="00AA6C2A" w:rsidP="00AA6C2A">
      <w:pPr>
        <w:pStyle w:val="ListParagraph"/>
        <w:ind w:left="360" w:firstLine="720"/>
      </w:pPr>
      <w:r w:rsidRPr="00C12CD7">
        <w:rPr>
          <w:highlight w:val="lightGray"/>
        </w:rPr>
        <w:t>Dean</w:t>
      </w:r>
      <w:r>
        <w:rPr>
          <w:highlight w:val="lightGray"/>
        </w:rPr>
        <w:tab/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  <w:t>15%</w:t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  <w:t>----</w:t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  <w:t>15%</w:t>
      </w:r>
    </w:p>
    <w:p w:rsidR="00AA6C2A" w:rsidRDefault="00AA6C2A" w:rsidP="00AA6C2A">
      <w:pPr>
        <w:pStyle w:val="ListParagraph"/>
        <w:ind w:left="360" w:firstLine="720"/>
      </w:pPr>
      <w:r>
        <w:t>Vice President (for Funded Unit)</w:t>
      </w:r>
      <w:r>
        <w:tab/>
      </w:r>
      <w:r>
        <w:tab/>
        <w:t>0%</w:t>
      </w:r>
      <w:r>
        <w:tab/>
      </w:r>
      <w:r>
        <w:tab/>
        <w:t>----</w:t>
      </w:r>
      <w:r>
        <w:tab/>
      </w:r>
      <w:r>
        <w:tab/>
        <w:t>15%</w:t>
      </w:r>
    </w:p>
    <w:p w:rsidR="00AA6C2A" w:rsidRDefault="00AA6C2A" w:rsidP="00AA6C2A">
      <w:pPr>
        <w:pStyle w:val="ListParagraph"/>
        <w:ind w:left="360" w:firstLine="720"/>
      </w:pPr>
      <w:r w:rsidRPr="00C12CD7">
        <w:rPr>
          <w:highlight w:val="lightGray"/>
        </w:rPr>
        <w:t>Graduate Dean</w:t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  <w:t>0%</w:t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  <w:t>----</w:t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  <w:t>15%</w:t>
      </w:r>
    </w:p>
    <w:p w:rsidR="00AA6C2A" w:rsidRDefault="00AA6C2A" w:rsidP="00AA6C2A">
      <w:pPr>
        <w:pStyle w:val="ListParagraph"/>
        <w:ind w:left="360" w:firstLine="720"/>
      </w:pPr>
      <w:r>
        <w:t>Vice President for Research</w:t>
      </w:r>
      <w:r>
        <w:tab/>
      </w:r>
      <w:r>
        <w:tab/>
      </w:r>
      <w:r>
        <w:tab/>
        <w:t>14.13%</w:t>
      </w:r>
      <w:r>
        <w:tab/>
      </w:r>
      <w:r>
        <w:tab/>
        <w:t>----</w:t>
      </w:r>
      <w:r>
        <w:tab/>
      </w:r>
      <w:r>
        <w:tab/>
        <w:t>10%</w:t>
      </w:r>
    </w:p>
    <w:p w:rsidR="00AA6C2A" w:rsidRDefault="00AA6C2A" w:rsidP="00AA6C2A">
      <w:pPr>
        <w:pStyle w:val="ListParagraph"/>
        <w:ind w:left="360" w:firstLine="720"/>
      </w:pPr>
      <w:r w:rsidRPr="00C12CD7">
        <w:rPr>
          <w:highlight w:val="lightGray"/>
        </w:rPr>
        <w:t>Research Accounting</w:t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  <w:t>14.13%</w:t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  <w:t>14.13%</w:t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  <w:t>10%</w:t>
      </w:r>
    </w:p>
    <w:p w:rsidR="00AA6C2A" w:rsidRPr="00C12CD7" w:rsidRDefault="00AA6C2A" w:rsidP="00AA6C2A">
      <w:pPr>
        <w:pStyle w:val="ListParagraph"/>
        <w:rPr>
          <w:u w:val="single"/>
        </w:rPr>
      </w:pPr>
      <w:r>
        <w:t>Research and Service Foundation</w:t>
      </w:r>
      <w:r>
        <w:tab/>
      </w:r>
      <w:r>
        <w:tab/>
      </w:r>
      <w:r w:rsidRPr="00C12CD7">
        <w:rPr>
          <w:u w:val="single"/>
        </w:rPr>
        <w:t>21.74%</w:t>
      </w:r>
      <w:r w:rsidRPr="00C12CD7">
        <w:rPr>
          <w:u w:val="single"/>
        </w:rPr>
        <w:tab/>
      </w:r>
      <w:r w:rsidRPr="00C12CD7">
        <w:rPr>
          <w:u w:val="single"/>
        </w:rPr>
        <w:tab/>
        <w:t>60.87%</w:t>
      </w:r>
      <w:r w:rsidRPr="00C12CD7">
        <w:rPr>
          <w:u w:val="single"/>
        </w:rPr>
        <w:tab/>
      </w:r>
      <w:r w:rsidRPr="00C12CD7">
        <w:rPr>
          <w:u w:val="single"/>
        </w:rPr>
        <w:tab/>
        <w:t>----</w:t>
      </w:r>
    </w:p>
    <w:p w:rsidR="00AA6C2A" w:rsidRDefault="00AA6C2A" w:rsidP="00AA6C2A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100%</w:t>
      </w:r>
      <w:r>
        <w:tab/>
      </w:r>
      <w:r>
        <w:tab/>
        <w:t>100%</w:t>
      </w:r>
      <w:r>
        <w:tab/>
      </w:r>
      <w:r>
        <w:tab/>
        <w:t>100%</w:t>
      </w:r>
    </w:p>
    <w:p w:rsidR="00AA6C2A" w:rsidRDefault="00AA6C2A" w:rsidP="00AA6C2A">
      <w:pPr>
        <w:ind w:left="5040"/>
        <w:rPr>
          <w:u w:val="single"/>
        </w:rPr>
      </w:pPr>
    </w:p>
    <w:p w:rsidR="00AA6C2A" w:rsidRDefault="00AA6C2A" w:rsidP="00AA6C2A">
      <w:pPr>
        <w:ind w:left="5040"/>
        <w:rPr>
          <w:u w:val="single"/>
        </w:rPr>
      </w:pPr>
    </w:p>
    <w:p w:rsidR="00AA6C2A" w:rsidRDefault="00AA6C2A" w:rsidP="00AA6C2A">
      <w:pPr>
        <w:ind w:left="5040"/>
        <w:rPr>
          <w:u w:val="single"/>
        </w:rPr>
      </w:pPr>
    </w:p>
    <w:p w:rsidR="00AA6C2A" w:rsidRPr="00C12CD7" w:rsidRDefault="00AA6C2A" w:rsidP="00AA6C2A">
      <w:pPr>
        <w:ind w:left="5040"/>
        <w:rPr>
          <w:u w:val="single"/>
        </w:rPr>
      </w:pPr>
      <w:r w:rsidRPr="00C12CD7">
        <w:rPr>
          <w:u w:val="single"/>
        </w:rPr>
        <w:t>GSURSF as Prime</w:t>
      </w:r>
      <w:r w:rsidRPr="00C12CD7">
        <w:rPr>
          <w:u w:val="single"/>
        </w:rPr>
        <w:tab/>
      </w:r>
      <w:r>
        <w:rPr>
          <w:u w:val="single"/>
        </w:rPr>
        <w:t xml:space="preserve">        </w:t>
      </w:r>
      <w:r>
        <w:tab/>
      </w:r>
      <w:r w:rsidRPr="00C12CD7">
        <w:rPr>
          <w:u w:val="single"/>
        </w:rPr>
        <w:t>GSU as Prime</w:t>
      </w:r>
    </w:p>
    <w:p w:rsidR="00AA6C2A" w:rsidRPr="00C12CD7" w:rsidRDefault="00AA6C2A" w:rsidP="00AA6C2A">
      <w:pPr>
        <w:pStyle w:val="ListParagraph"/>
      </w:pPr>
      <w:r w:rsidRPr="00C12CD7">
        <w:t xml:space="preserve">Academic or </w:t>
      </w:r>
      <w:r>
        <w:tab/>
      </w:r>
      <w:r>
        <w:tab/>
      </w:r>
      <w:r>
        <w:tab/>
      </w:r>
      <w:r>
        <w:tab/>
      </w:r>
      <w:r>
        <w:tab/>
      </w:r>
      <w:r w:rsidRPr="00C12CD7">
        <w:t xml:space="preserve">Federal </w:t>
      </w:r>
      <w:r w:rsidRPr="00C12CD7">
        <w:tab/>
      </w:r>
      <w:r>
        <w:tab/>
      </w:r>
      <w:r w:rsidRPr="00C12CD7">
        <w:t>Non-federal</w:t>
      </w:r>
      <w:r>
        <w:tab/>
      </w:r>
      <w:r w:rsidRPr="00C12CD7">
        <w:t xml:space="preserve"> Federal</w:t>
      </w:r>
      <w:r>
        <w:t xml:space="preserve"> and</w:t>
      </w:r>
    </w:p>
    <w:p w:rsidR="00AA6C2A" w:rsidRPr="004A4FB3" w:rsidRDefault="00AA6C2A" w:rsidP="00AA6C2A">
      <w:pPr>
        <w:pStyle w:val="ListParagraph"/>
        <w:rPr>
          <w:u w:val="single"/>
        </w:rPr>
      </w:pPr>
      <w:r w:rsidRPr="004A4FB3">
        <w:rPr>
          <w:u w:val="single"/>
        </w:rPr>
        <w:t>Administrative Unit</w:t>
      </w:r>
      <w:r w:rsidRPr="004A4FB3">
        <w:rPr>
          <w:u w:val="single"/>
        </w:rPr>
        <w:tab/>
      </w:r>
      <w:r w:rsidRPr="004A4FB3">
        <w:rPr>
          <w:u w:val="single"/>
        </w:rPr>
        <w:tab/>
      </w:r>
      <w:r w:rsidRPr="004A4FB3">
        <w:rPr>
          <w:u w:val="single"/>
        </w:rPr>
        <w:tab/>
      </w:r>
      <w:r>
        <w:rPr>
          <w:u w:val="single"/>
        </w:rPr>
        <w:tab/>
      </w:r>
      <w:r w:rsidRPr="004A4FB3">
        <w:rPr>
          <w:u w:val="single"/>
        </w:rPr>
        <w:t>Programs</w:t>
      </w:r>
      <w:r w:rsidRPr="004A4FB3">
        <w:rPr>
          <w:u w:val="single"/>
        </w:rPr>
        <w:tab/>
      </w:r>
      <w:proofErr w:type="spellStart"/>
      <w:r w:rsidRPr="004A4FB3">
        <w:rPr>
          <w:u w:val="single"/>
        </w:rPr>
        <w:t>Programs</w:t>
      </w:r>
      <w:proofErr w:type="spellEnd"/>
      <w:r>
        <w:rPr>
          <w:u w:val="single"/>
        </w:rPr>
        <w:tab/>
        <w:t>Non-Federal</w:t>
      </w:r>
    </w:p>
    <w:p w:rsidR="00AA6C2A" w:rsidRDefault="00AA6C2A" w:rsidP="00AA6C2A">
      <w:pPr>
        <w:pStyle w:val="ListParagraph"/>
      </w:pPr>
      <w:r>
        <w:t>Georgia Southern University</w:t>
      </w:r>
    </w:p>
    <w:p w:rsidR="00AA6C2A" w:rsidRPr="009C4DA6" w:rsidRDefault="00AA6C2A" w:rsidP="00AA6C2A">
      <w:pPr>
        <w:pStyle w:val="ListParagraph"/>
        <w:ind w:left="360" w:firstLine="720"/>
        <w:rPr>
          <w:color w:val="C00000"/>
        </w:rPr>
      </w:pPr>
      <w:r w:rsidRPr="00C12CD7">
        <w:rPr>
          <w:highlight w:val="lightGray"/>
        </w:rPr>
        <w:t>Project Director/Principal Investigator</w:t>
      </w:r>
      <w:r w:rsidRPr="00C12CD7">
        <w:rPr>
          <w:highlight w:val="lightGray"/>
        </w:rPr>
        <w:tab/>
      </w:r>
      <w:r w:rsidRPr="009C4DA6">
        <w:rPr>
          <w:b/>
          <w:color w:val="C00000"/>
          <w:highlight w:val="lightGray"/>
        </w:rPr>
        <w:t>25%</w:t>
      </w:r>
      <w:r w:rsidRPr="009C4DA6">
        <w:rPr>
          <w:color w:val="C00000"/>
          <w:highlight w:val="lightGray"/>
        </w:rPr>
        <w:tab/>
      </w:r>
      <w:r w:rsidRPr="009C4DA6">
        <w:rPr>
          <w:color w:val="C00000"/>
          <w:highlight w:val="lightGray"/>
        </w:rPr>
        <w:tab/>
      </w:r>
      <w:r w:rsidRPr="009C4DA6">
        <w:rPr>
          <w:b/>
          <w:color w:val="C00000"/>
          <w:highlight w:val="lightGray"/>
        </w:rPr>
        <w:t>10%</w:t>
      </w:r>
      <w:r w:rsidRPr="009C4DA6">
        <w:rPr>
          <w:color w:val="C00000"/>
          <w:highlight w:val="lightGray"/>
        </w:rPr>
        <w:tab/>
      </w:r>
      <w:r w:rsidRPr="009C4DA6">
        <w:rPr>
          <w:color w:val="C00000"/>
          <w:highlight w:val="lightGray"/>
        </w:rPr>
        <w:tab/>
      </w:r>
      <w:r w:rsidRPr="009C4DA6">
        <w:rPr>
          <w:b/>
          <w:color w:val="C00000"/>
          <w:highlight w:val="lightGray"/>
        </w:rPr>
        <w:t>25%</w:t>
      </w:r>
    </w:p>
    <w:p w:rsidR="00AA6C2A" w:rsidRPr="009C4DA6" w:rsidRDefault="00AA6C2A" w:rsidP="00AA6C2A">
      <w:pPr>
        <w:pStyle w:val="ListParagraph"/>
        <w:ind w:left="360" w:firstLine="720"/>
        <w:rPr>
          <w:color w:val="C00000"/>
        </w:rPr>
      </w:pPr>
      <w:r>
        <w:t>Center</w:t>
      </w:r>
      <w:r>
        <w:tab/>
      </w:r>
      <w:r>
        <w:tab/>
      </w:r>
      <w:r>
        <w:tab/>
      </w:r>
      <w:r>
        <w:tab/>
      </w:r>
      <w:r>
        <w:tab/>
      </w:r>
      <w:r w:rsidRPr="009C4DA6">
        <w:rPr>
          <w:b/>
          <w:color w:val="C00000"/>
        </w:rPr>
        <w:t>15%</w:t>
      </w:r>
      <w:r w:rsidRPr="009C4DA6">
        <w:rPr>
          <w:color w:val="C00000"/>
        </w:rPr>
        <w:tab/>
      </w:r>
      <w:r w:rsidRPr="009C4DA6">
        <w:rPr>
          <w:color w:val="C00000"/>
        </w:rPr>
        <w:tab/>
      </w:r>
      <w:r w:rsidRPr="009C4DA6">
        <w:rPr>
          <w:b/>
          <w:color w:val="C00000"/>
        </w:rPr>
        <w:t>10%</w:t>
      </w:r>
      <w:r w:rsidRPr="009C4DA6">
        <w:rPr>
          <w:color w:val="C00000"/>
        </w:rPr>
        <w:tab/>
      </w:r>
      <w:r w:rsidRPr="009C4DA6">
        <w:rPr>
          <w:color w:val="C00000"/>
        </w:rPr>
        <w:tab/>
      </w:r>
      <w:r w:rsidRPr="009C4DA6">
        <w:rPr>
          <w:b/>
          <w:color w:val="C00000"/>
        </w:rPr>
        <w:t>15%</w:t>
      </w:r>
    </w:p>
    <w:p w:rsidR="00AA6C2A" w:rsidRPr="009C4DA6" w:rsidRDefault="00AA6C2A" w:rsidP="00AA6C2A">
      <w:pPr>
        <w:pStyle w:val="ListParagraph"/>
        <w:ind w:left="360" w:firstLine="720"/>
        <w:rPr>
          <w:color w:val="C00000"/>
        </w:rPr>
      </w:pPr>
      <w:r>
        <w:rPr>
          <w:highlight w:val="lightGray"/>
        </w:rPr>
        <w:t>Dean</w:t>
      </w:r>
      <w:r>
        <w:rPr>
          <w:highlight w:val="lightGray"/>
        </w:rPr>
        <w:tab/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</w:r>
      <w:r w:rsidRPr="009C4DA6">
        <w:rPr>
          <w:b/>
          <w:color w:val="C00000"/>
          <w:highlight w:val="lightGray"/>
        </w:rPr>
        <w:t>10%</w:t>
      </w:r>
      <w:r w:rsidRPr="009C4DA6">
        <w:rPr>
          <w:color w:val="C00000"/>
          <w:highlight w:val="lightGray"/>
        </w:rPr>
        <w:tab/>
      </w:r>
      <w:r w:rsidRPr="009C4DA6">
        <w:rPr>
          <w:color w:val="C00000"/>
          <w:highlight w:val="lightGray"/>
        </w:rPr>
        <w:tab/>
      </w:r>
      <w:r w:rsidRPr="009C4DA6">
        <w:rPr>
          <w:b/>
          <w:color w:val="C00000"/>
          <w:highlight w:val="lightGray"/>
        </w:rPr>
        <w:t>5%</w:t>
      </w:r>
      <w:r w:rsidRPr="009C4DA6">
        <w:rPr>
          <w:color w:val="C00000"/>
          <w:highlight w:val="lightGray"/>
        </w:rPr>
        <w:tab/>
      </w:r>
      <w:r w:rsidRPr="009C4DA6">
        <w:rPr>
          <w:color w:val="C00000"/>
          <w:highlight w:val="lightGray"/>
        </w:rPr>
        <w:tab/>
      </w:r>
      <w:r w:rsidRPr="009C4DA6">
        <w:rPr>
          <w:b/>
          <w:color w:val="C00000"/>
          <w:highlight w:val="lightGray"/>
        </w:rPr>
        <w:t>10%</w:t>
      </w:r>
    </w:p>
    <w:p w:rsidR="00AA6C2A" w:rsidRDefault="00AA6C2A" w:rsidP="00AA6C2A">
      <w:pPr>
        <w:pStyle w:val="ListParagraph"/>
        <w:ind w:left="360" w:firstLine="720"/>
      </w:pPr>
      <w:r>
        <w:t>Vice President (for Funded Unit)</w:t>
      </w:r>
      <w:r>
        <w:tab/>
      </w:r>
      <w:r>
        <w:tab/>
        <w:t>0%</w:t>
      </w:r>
      <w:r>
        <w:tab/>
      </w:r>
      <w:r>
        <w:tab/>
        <w:t>----</w:t>
      </w:r>
      <w:r>
        <w:tab/>
      </w:r>
      <w:r>
        <w:tab/>
        <w:t>15%</w:t>
      </w:r>
    </w:p>
    <w:p w:rsidR="00AA6C2A" w:rsidRDefault="00AA6C2A" w:rsidP="00AA6C2A">
      <w:pPr>
        <w:pStyle w:val="ListParagraph"/>
        <w:ind w:left="360" w:firstLine="720"/>
      </w:pPr>
      <w:r w:rsidRPr="00C12CD7">
        <w:rPr>
          <w:highlight w:val="lightGray"/>
        </w:rPr>
        <w:t>Graduate Dean</w:t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  <w:t>0%</w:t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  <w:t>----</w:t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  <w:t>15%</w:t>
      </w:r>
    </w:p>
    <w:p w:rsidR="00AA6C2A" w:rsidRDefault="00AA6C2A" w:rsidP="00AA6C2A">
      <w:pPr>
        <w:pStyle w:val="ListParagraph"/>
        <w:ind w:left="360" w:firstLine="720"/>
      </w:pPr>
      <w:r>
        <w:t>Vice President for Research</w:t>
      </w:r>
      <w:r>
        <w:tab/>
      </w:r>
      <w:r>
        <w:tab/>
      </w:r>
      <w:r>
        <w:tab/>
        <w:t>14.13%</w:t>
      </w:r>
      <w:r>
        <w:tab/>
      </w:r>
      <w:r>
        <w:tab/>
        <w:t>----</w:t>
      </w:r>
      <w:r>
        <w:tab/>
      </w:r>
      <w:r>
        <w:tab/>
        <w:t>10%</w:t>
      </w:r>
    </w:p>
    <w:p w:rsidR="00AA6C2A" w:rsidRDefault="00AA6C2A" w:rsidP="00AA6C2A">
      <w:pPr>
        <w:pStyle w:val="ListParagraph"/>
        <w:ind w:left="360" w:firstLine="720"/>
      </w:pPr>
      <w:r w:rsidRPr="00C12CD7">
        <w:rPr>
          <w:highlight w:val="lightGray"/>
        </w:rPr>
        <w:t>Research Accounting</w:t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  <w:t>14.13%</w:t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  <w:t>14.13%</w:t>
      </w:r>
      <w:r w:rsidRPr="00C12CD7">
        <w:rPr>
          <w:highlight w:val="lightGray"/>
        </w:rPr>
        <w:tab/>
      </w:r>
      <w:r w:rsidRPr="00C12CD7">
        <w:rPr>
          <w:highlight w:val="lightGray"/>
        </w:rPr>
        <w:tab/>
        <w:t>10%</w:t>
      </w:r>
    </w:p>
    <w:p w:rsidR="00AA6C2A" w:rsidRPr="00C12CD7" w:rsidRDefault="00AA6C2A" w:rsidP="00AA6C2A">
      <w:pPr>
        <w:pStyle w:val="ListParagraph"/>
        <w:rPr>
          <w:u w:val="single"/>
        </w:rPr>
      </w:pPr>
      <w:r>
        <w:t>Research and Service Foundation</w:t>
      </w:r>
      <w:r>
        <w:tab/>
      </w:r>
      <w:r>
        <w:tab/>
      </w:r>
      <w:r w:rsidRPr="00C12CD7">
        <w:rPr>
          <w:u w:val="single"/>
        </w:rPr>
        <w:t>21.74%</w:t>
      </w:r>
      <w:r w:rsidRPr="00C12CD7">
        <w:rPr>
          <w:u w:val="single"/>
        </w:rPr>
        <w:tab/>
      </w:r>
      <w:r w:rsidRPr="00C12CD7">
        <w:rPr>
          <w:u w:val="single"/>
        </w:rPr>
        <w:tab/>
        <w:t>60.87%</w:t>
      </w:r>
      <w:r w:rsidRPr="00C12CD7">
        <w:rPr>
          <w:u w:val="single"/>
        </w:rPr>
        <w:tab/>
      </w:r>
      <w:r w:rsidRPr="00C12CD7">
        <w:rPr>
          <w:u w:val="single"/>
        </w:rPr>
        <w:tab/>
        <w:t>----</w:t>
      </w:r>
    </w:p>
    <w:p w:rsidR="00AA6C2A" w:rsidRDefault="00AA6C2A" w:rsidP="00AA6C2A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100%</w:t>
      </w:r>
      <w:r>
        <w:tab/>
      </w:r>
      <w:r>
        <w:tab/>
        <w:t>100%</w:t>
      </w:r>
      <w:r>
        <w:tab/>
      </w:r>
      <w:r>
        <w:tab/>
        <w:t>100%</w:t>
      </w:r>
    </w:p>
    <w:p w:rsidR="00530B41" w:rsidRDefault="00530B41"/>
    <w:sectPr w:rsidR="0053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2A"/>
    <w:rsid w:val="00530B41"/>
    <w:rsid w:val="00AA6C2A"/>
    <w:rsid w:val="00A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DEF8D-EFAD-4C24-8CC4-D605698B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2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Bruxanne Hein</dc:creator>
  <cp:keywords/>
  <dc:description/>
  <cp:lastModifiedBy>Bruxanne Hein</cp:lastModifiedBy>
  <cp:revision>2</cp:revision>
  <dcterms:created xsi:type="dcterms:W3CDTF">2016-03-30T13:07:00Z</dcterms:created>
  <dcterms:modified xsi:type="dcterms:W3CDTF">2016-03-30T13:07:00Z</dcterms:modified>
</cp:coreProperties>
</file>