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7B" w:rsidRPr="00FC4D0C" w:rsidRDefault="00F9077B" w:rsidP="00F9077B">
      <w:pPr>
        <w:jc w:val="center"/>
        <w:rPr>
          <w:rFonts w:ascii="Wide Latin" w:eastAsia="Times New Roman" w:hAnsi="Wide Latin" w:cs="Arial"/>
          <w:color w:val="0B2169"/>
          <w:sz w:val="36"/>
          <w:szCs w:val="36"/>
        </w:rPr>
      </w:pPr>
      <w:r w:rsidRPr="00FC4D0C">
        <w:rPr>
          <w:rFonts w:ascii="Wide Latin" w:eastAsia="Times New Roman" w:hAnsi="Wide Latin" w:cs="Arial"/>
          <w:color w:val="0B2169"/>
          <w:sz w:val="36"/>
          <w:szCs w:val="36"/>
        </w:rPr>
        <w:t>NACCA</w:t>
      </w:r>
      <w:r w:rsidR="00EA739E" w:rsidRPr="00FC4D0C">
        <w:rPr>
          <w:rFonts w:ascii="Wide Latin" w:eastAsia="Times New Roman" w:hAnsi="Wide Latin" w:cs="Arial"/>
          <w:color w:val="0B2169"/>
          <w:sz w:val="36"/>
          <w:szCs w:val="36"/>
        </w:rPr>
        <w:t xml:space="preserve"> 2012</w:t>
      </w:r>
    </w:p>
    <w:p w:rsidR="00F9077B" w:rsidRPr="00F738EA" w:rsidRDefault="00F9077B" w:rsidP="00F9077B">
      <w:pPr>
        <w:jc w:val="center"/>
        <w:rPr>
          <w:rFonts w:ascii="Elephant" w:hAnsi="Elephant"/>
          <w:sz w:val="32"/>
          <w:szCs w:val="32"/>
        </w:rPr>
      </w:pPr>
      <w:r w:rsidRPr="00F738EA">
        <w:rPr>
          <w:rFonts w:ascii="Elephant" w:eastAsia="Times New Roman" w:hAnsi="Elephant" w:cs="Arial"/>
          <w:color w:val="0B2169"/>
          <w:sz w:val="32"/>
          <w:szCs w:val="32"/>
        </w:rPr>
        <w:t xml:space="preserve">National Conference on College </w:t>
      </w:r>
      <w:r w:rsidR="008E3550" w:rsidRPr="00F738EA">
        <w:rPr>
          <w:rFonts w:ascii="Elephant" w:eastAsia="Times New Roman" w:hAnsi="Elephant" w:cs="Arial"/>
          <w:color w:val="0B2169"/>
          <w:sz w:val="32"/>
          <w:szCs w:val="32"/>
        </w:rPr>
        <w:t>C</w:t>
      </w:r>
      <w:r w:rsidRPr="00F738EA">
        <w:rPr>
          <w:rFonts w:ascii="Elephant" w:eastAsia="Times New Roman" w:hAnsi="Elephant" w:cs="Arial"/>
          <w:color w:val="0B2169"/>
          <w:sz w:val="32"/>
          <w:szCs w:val="32"/>
        </w:rPr>
        <w:t>ost Accounting</w:t>
      </w:r>
    </w:p>
    <w:p w:rsidR="00F9077B" w:rsidRDefault="00E02136" w:rsidP="00F66A1D">
      <w:pPr>
        <w:jc w:val="center"/>
        <w:rPr>
          <w:sz w:val="36"/>
          <w:szCs w:val="36"/>
        </w:rPr>
      </w:pPr>
      <w:r>
        <w:rPr>
          <w:noProof/>
        </w:rPr>
        <w:drawing>
          <wp:inline distT="0" distB="0" distL="0" distR="0" wp14:anchorId="661613BF" wp14:editId="7800846A">
            <wp:extent cx="1329698" cy="580913"/>
            <wp:effectExtent l="0" t="0" r="3810" b="0"/>
            <wp:docPr id="11" name="Picture 2" descr="http://int.partysan.net/files/2011/07/come-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int.partysan.net/files/2011/07/come-togeth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976" cy="582782"/>
                    </a:xfrm>
                    <a:prstGeom prst="rect">
                      <a:avLst/>
                    </a:prstGeom>
                    <a:noFill/>
                    <a:extLst/>
                  </pic:spPr>
                </pic:pic>
              </a:graphicData>
            </a:graphic>
          </wp:inline>
        </w:drawing>
      </w:r>
      <w:r>
        <w:rPr>
          <w:noProof/>
          <w:sz w:val="36"/>
          <w:szCs w:val="36"/>
        </w:rPr>
        <w:drawing>
          <wp:inline distT="0" distB="0" distL="0" distR="0" wp14:anchorId="1DA37D02" wp14:editId="23FF6947">
            <wp:extent cx="3950335" cy="1657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0335" cy="1657985"/>
                    </a:xfrm>
                    <a:prstGeom prst="rect">
                      <a:avLst/>
                    </a:prstGeom>
                    <a:noFill/>
                  </pic:spPr>
                </pic:pic>
              </a:graphicData>
            </a:graphic>
          </wp:inline>
        </w:drawing>
      </w:r>
    </w:p>
    <w:p w:rsidR="00487C88" w:rsidRPr="00116A82" w:rsidRDefault="00E02136" w:rsidP="00F738EA">
      <w:pPr>
        <w:rPr>
          <w:rFonts w:ascii="Calibri" w:hAnsi="Calibri" w:cs="Calibri"/>
          <w:b/>
          <w:color w:val="000000"/>
          <w:sz w:val="28"/>
          <w:szCs w:val="28"/>
        </w:rPr>
      </w:pPr>
      <w:r w:rsidRPr="00116A82">
        <w:rPr>
          <w:rFonts w:ascii="Calibri" w:hAnsi="Calibri" w:cs="Calibri"/>
          <w:b/>
          <w:color w:val="000000"/>
          <w:sz w:val="28"/>
          <w:szCs w:val="28"/>
        </w:rPr>
        <w:t xml:space="preserve">Registration is open </w:t>
      </w:r>
      <w:r w:rsidR="00487C88" w:rsidRPr="00116A82">
        <w:rPr>
          <w:rFonts w:ascii="Calibri" w:hAnsi="Calibri" w:cs="Calibri"/>
          <w:b/>
          <w:color w:val="000000"/>
          <w:sz w:val="28"/>
          <w:szCs w:val="28"/>
        </w:rPr>
        <w:t xml:space="preserve">reserve your room </w:t>
      </w:r>
      <w:r w:rsidRPr="00116A82">
        <w:rPr>
          <w:rFonts w:ascii="Calibri" w:hAnsi="Calibri" w:cs="Calibri"/>
          <w:b/>
          <w:color w:val="000000"/>
          <w:sz w:val="28"/>
          <w:szCs w:val="28"/>
        </w:rPr>
        <w:t>before our hotel block fills up.  Register by August 15, 2012 to t</w:t>
      </w:r>
      <w:r w:rsidRPr="00116A82">
        <w:rPr>
          <w:rFonts w:ascii="Calibri" w:hAnsi="Calibri" w:cs="Calibri"/>
          <w:b/>
          <w:color w:val="000000"/>
          <w:sz w:val="28"/>
          <w:szCs w:val="28"/>
        </w:rPr>
        <w:t>ake advantage of the Early Bird Rate</w:t>
      </w:r>
      <w:r w:rsidRPr="00116A82">
        <w:rPr>
          <w:rFonts w:ascii="Calibri" w:hAnsi="Calibri" w:cs="Calibri"/>
          <w:b/>
          <w:color w:val="000000"/>
          <w:sz w:val="28"/>
          <w:szCs w:val="28"/>
        </w:rPr>
        <w:t>.  Registration closes September 30, 2012.</w:t>
      </w:r>
    </w:p>
    <w:p w:rsidR="00487C88" w:rsidRDefault="00487C88" w:rsidP="00F738EA">
      <w:pPr>
        <w:rPr>
          <w:rFonts w:ascii="Calibri" w:hAnsi="Calibri" w:cs="Calibri"/>
          <w:color w:val="000000"/>
          <w:sz w:val="23"/>
          <w:szCs w:val="23"/>
        </w:rPr>
      </w:pPr>
    </w:p>
    <w:p w:rsidR="00C92D57" w:rsidRDefault="00E02136" w:rsidP="00F738EA">
      <w:pPr>
        <w:rPr>
          <w:rFonts w:ascii="Calibri" w:hAnsi="Calibri" w:cs="Calibri"/>
          <w:b/>
          <w:color w:val="000000"/>
          <w:sz w:val="24"/>
          <w:szCs w:val="24"/>
        </w:rPr>
      </w:pPr>
      <w:r w:rsidRPr="00E02136">
        <w:rPr>
          <w:rFonts w:ascii="Calibri" w:hAnsi="Calibri" w:cs="Calibri"/>
          <w:b/>
          <w:color w:val="000000"/>
          <w:sz w:val="24"/>
          <w:szCs w:val="24"/>
        </w:rPr>
        <w:t xml:space="preserve">Program Highlights Include </w:t>
      </w:r>
    </w:p>
    <w:p w:rsidR="00E02136" w:rsidRPr="00E02136" w:rsidRDefault="00E02136" w:rsidP="00F738EA">
      <w:pPr>
        <w:rPr>
          <w:rFonts w:ascii="Calibri" w:hAnsi="Calibri" w:cs="Calibri"/>
          <w:b/>
          <w:color w:val="000000"/>
          <w:sz w:val="24"/>
          <w:szCs w:val="24"/>
        </w:rPr>
      </w:pPr>
      <w:r w:rsidRPr="00E02136">
        <w:rPr>
          <w:rFonts w:ascii="Calibri" w:hAnsi="Calibri" w:cs="Calibri"/>
          <w:b/>
          <w:color w:val="000000"/>
          <w:sz w:val="24"/>
          <w:szCs w:val="24"/>
        </w:rPr>
        <w:t>Federal Represent</w:t>
      </w:r>
      <w:r w:rsidR="00C92D57">
        <w:rPr>
          <w:rFonts w:ascii="Calibri" w:hAnsi="Calibri" w:cs="Calibri"/>
          <w:b/>
          <w:color w:val="000000"/>
          <w:sz w:val="24"/>
          <w:szCs w:val="24"/>
        </w:rPr>
        <w:t xml:space="preserve">atives </w:t>
      </w:r>
    </w:p>
    <w:p w:rsidR="00487C88" w:rsidRDefault="00E02136" w:rsidP="00F738EA">
      <w:pPr>
        <w:rPr>
          <w:rFonts w:ascii="Calibri" w:hAnsi="Calibri" w:cs="Calibri"/>
          <w:color w:val="000000"/>
          <w:sz w:val="23"/>
          <w:szCs w:val="23"/>
        </w:rPr>
      </w:pPr>
      <w:r w:rsidRPr="00E02136">
        <w:rPr>
          <w:rFonts w:ascii="Calibri" w:hAnsi="Calibri" w:cs="Calibri"/>
          <w:b/>
          <w:color w:val="000000"/>
          <w:sz w:val="23"/>
          <w:szCs w:val="23"/>
        </w:rPr>
        <w:t>The</w:t>
      </w:r>
      <w:r w:rsidR="00487C88" w:rsidRPr="00E02136">
        <w:rPr>
          <w:rFonts w:ascii="Calibri" w:hAnsi="Calibri" w:cs="Calibri"/>
          <w:b/>
          <w:color w:val="000000"/>
          <w:sz w:val="23"/>
          <w:szCs w:val="23"/>
        </w:rPr>
        <w:t xml:space="preserve"> Division of Cost Allocation</w:t>
      </w:r>
      <w:r w:rsidR="00C92D57">
        <w:rPr>
          <w:rFonts w:ascii="Calibri" w:hAnsi="Calibri" w:cs="Calibri"/>
          <w:b/>
          <w:color w:val="000000"/>
          <w:sz w:val="23"/>
          <w:szCs w:val="23"/>
        </w:rPr>
        <w:t xml:space="preserve"> </w:t>
      </w:r>
      <w:proofErr w:type="gramStart"/>
      <w:r w:rsidR="00C92D57">
        <w:rPr>
          <w:rFonts w:ascii="Calibri" w:hAnsi="Calibri" w:cs="Calibri"/>
          <w:b/>
          <w:color w:val="000000"/>
          <w:sz w:val="23"/>
          <w:szCs w:val="23"/>
        </w:rPr>
        <w:t xml:space="preserve">will </w:t>
      </w:r>
      <w:r w:rsidR="00C92D57" w:rsidRPr="00C92D57">
        <w:rPr>
          <w:rFonts w:ascii="Calibri" w:hAnsi="Calibri" w:cs="Calibri"/>
          <w:b/>
          <w:color w:val="000000"/>
          <w:sz w:val="23"/>
          <w:szCs w:val="23"/>
        </w:rPr>
        <w:t xml:space="preserve"> </w:t>
      </w:r>
      <w:r w:rsidR="00C92D57">
        <w:rPr>
          <w:rFonts w:ascii="Calibri" w:hAnsi="Calibri" w:cs="Calibri"/>
          <w:b/>
          <w:color w:val="000000"/>
          <w:sz w:val="23"/>
          <w:szCs w:val="23"/>
        </w:rPr>
        <w:t>share</w:t>
      </w:r>
      <w:proofErr w:type="gramEnd"/>
      <w:r w:rsidR="00A65055">
        <w:rPr>
          <w:rFonts w:ascii="Calibri" w:hAnsi="Calibri" w:cs="Calibri"/>
          <w:b/>
          <w:color w:val="000000"/>
          <w:sz w:val="23"/>
          <w:szCs w:val="23"/>
        </w:rPr>
        <w:t xml:space="preserve"> </w:t>
      </w:r>
      <w:r w:rsidR="00C92D57" w:rsidRPr="00C92D57">
        <w:rPr>
          <w:rFonts w:ascii="Calibri" w:hAnsi="Calibri" w:cs="Calibri"/>
          <w:b/>
          <w:color w:val="000000"/>
          <w:sz w:val="23"/>
          <w:szCs w:val="23"/>
        </w:rPr>
        <w:t>update</w:t>
      </w:r>
      <w:r w:rsidR="00C92D57">
        <w:rPr>
          <w:rFonts w:ascii="Calibri" w:hAnsi="Calibri" w:cs="Calibri"/>
          <w:b/>
          <w:color w:val="000000"/>
          <w:sz w:val="23"/>
          <w:szCs w:val="23"/>
        </w:rPr>
        <w:t>s</w:t>
      </w:r>
      <w:r w:rsidR="00C92D57" w:rsidRPr="00C92D57">
        <w:rPr>
          <w:rFonts w:ascii="Calibri" w:hAnsi="Calibri" w:cs="Calibri"/>
          <w:b/>
          <w:color w:val="000000"/>
          <w:sz w:val="23"/>
          <w:szCs w:val="23"/>
        </w:rPr>
        <w:t xml:space="preserve"> from the DCA</w:t>
      </w:r>
    </w:p>
    <w:p w:rsidR="00487C88" w:rsidRPr="00CA5859" w:rsidRDefault="00487C88" w:rsidP="00CA5859">
      <w:pPr>
        <w:rPr>
          <w:rFonts w:ascii="Calibri" w:hAnsi="Calibri" w:cs="Calibri"/>
          <w:color w:val="000000"/>
          <w:sz w:val="23"/>
          <w:szCs w:val="23"/>
        </w:rPr>
      </w:pPr>
      <w:proofErr w:type="spellStart"/>
      <w:r w:rsidRPr="00487C88">
        <w:rPr>
          <w:rFonts w:ascii="Calibri" w:hAnsi="Calibri" w:cs="Calibri"/>
          <w:color w:val="000000"/>
          <w:sz w:val="23"/>
          <w:szCs w:val="23"/>
        </w:rPr>
        <w:t>Arif</w:t>
      </w:r>
      <w:proofErr w:type="spellEnd"/>
      <w:r w:rsidRPr="00487C88">
        <w:rPr>
          <w:rFonts w:ascii="Calibri" w:hAnsi="Calibri" w:cs="Calibri"/>
          <w:color w:val="000000"/>
          <w:sz w:val="23"/>
          <w:szCs w:val="23"/>
        </w:rPr>
        <w:t xml:space="preserve"> "</w:t>
      </w:r>
      <w:proofErr w:type="spellStart"/>
      <w:r w:rsidRPr="00487C88">
        <w:rPr>
          <w:rFonts w:ascii="Calibri" w:hAnsi="Calibri" w:cs="Calibri"/>
          <w:color w:val="000000"/>
          <w:sz w:val="23"/>
          <w:szCs w:val="23"/>
        </w:rPr>
        <w:t>Mak</w:t>
      </w:r>
      <w:proofErr w:type="spellEnd"/>
      <w:r w:rsidRPr="00487C88">
        <w:rPr>
          <w:rFonts w:ascii="Calibri" w:hAnsi="Calibri" w:cs="Calibri"/>
          <w:color w:val="000000"/>
          <w:sz w:val="23"/>
          <w:szCs w:val="23"/>
        </w:rPr>
        <w:t xml:space="preserve">" </w:t>
      </w:r>
      <w:proofErr w:type="spellStart"/>
      <w:r w:rsidRPr="00487C88">
        <w:rPr>
          <w:rFonts w:ascii="Calibri" w:hAnsi="Calibri" w:cs="Calibri"/>
          <w:color w:val="000000"/>
          <w:sz w:val="23"/>
          <w:szCs w:val="23"/>
        </w:rPr>
        <w:t>Karim</w:t>
      </w:r>
      <w:proofErr w:type="spellEnd"/>
      <w:r w:rsidRPr="00487C88">
        <w:rPr>
          <w:rFonts w:ascii="Calibri" w:hAnsi="Calibri" w:cs="Calibri"/>
          <w:color w:val="000000"/>
          <w:sz w:val="23"/>
          <w:szCs w:val="23"/>
        </w:rPr>
        <w:t>,</w:t>
      </w:r>
      <w:r w:rsidR="00E02136" w:rsidRPr="00CA5859">
        <w:rPr>
          <w:rFonts w:ascii="Calibri" w:hAnsi="Calibri" w:cs="Calibri"/>
          <w:color w:val="000000"/>
          <w:sz w:val="23"/>
          <w:szCs w:val="23"/>
        </w:rPr>
        <w:t xml:space="preserve"> </w:t>
      </w:r>
      <w:r w:rsidRPr="00487C88">
        <w:rPr>
          <w:rFonts w:ascii="Calibri" w:hAnsi="Calibri" w:cs="Calibri"/>
          <w:color w:val="000000"/>
          <w:sz w:val="23"/>
          <w:szCs w:val="23"/>
        </w:rPr>
        <w:t>Director, Division of Cost Allocation</w:t>
      </w:r>
    </w:p>
    <w:p w:rsidR="00487C88" w:rsidRPr="00CA5859" w:rsidRDefault="00487C88" w:rsidP="00CA5859">
      <w:pPr>
        <w:rPr>
          <w:rFonts w:ascii="Calibri" w:hAnsi="Calibri" w:cs="Calibri"/>
          <w:color w:val="000000"/>
          <w:sz w:val="23"/>
          <w:szCs w:val="23"/>
        </w:rPr>
      </w:pPr>
      <w:r w:rsidRPr="00CA5859">
        <w:rPr>
          <w:rFonts w:ascii="Calibri" w:hAnsi="Calibri" w:cs="Calibri"/>
          <w:color w:val="000000"/>
          <w:sz w:val="23"/>
          <w:szCs w:val="23"/>
        </w:rPr>
        <w:t xml:space="preserve">Michael </w:t>
      </w:r>
      <w:proofErr w:type="spellStart"/>
      <w:r w:rsidRPr="00CA5859">
        <w:rPr>
          <w:rFonts w:ascii="Calibri" w:hAnsi="Calibri" w:cs="Calibri"/>
          <w:color w:val="000000"/>
          <w:sz w:val="23"/>
          <w:szCs w:val="23"/>
        </w:rPr>
        <w:t>Lenonard</w:t>
      </w:r>
      <w:proofErr w:type="spellEnd"/>
      <w:r w:rsidR="00E02136" w:rsidRPr="00CA5859">
        <w:rPr>
          <w:rFonts w:ascii="Calibri" w:hAnsi="Calibri" w:cs="Calibri"/>
          <w:color w:val="000000"/>
          <w:sz w:val="23"/>
          <w:szCs w:val="23"/>
        </w:rPr>
        <w:t xml:space="preserve">, </w:t>
      </w:r>
      <w:r w:rsidRPr="00CA5859">
        <w:rPr>
          <w:rFonts w:ascii="Calibri" w:hAnsi="Calibri" w:cs="Calibri"/>
          <w:color w:val="000000"/>
          <w:sz w:val="23"/>
          <w:szCs w:val="23"/>
        </w:rPr>
        <w:t>A-21 National Specialist</w:t>
      </w:r>
    </w:p>
    <w:p w:rsidR="00487C88" w:rsidRDefault="00487C88" w:rsidP="00F738EA">
      <w:pPr>
        <w:rPr>
          <w:rFonts w:ascii="Calibri" w:hAnsi="Calibri" w:cs="Calibri"/>
          <w:color w:val="1F497D"/>
          <w:sz w:val="23"/>
          <w:szCs w:val="23"/>
          <w:shd w:val="clear" w:color="auto" w:fill="FFFFFF"/>
        </w:rPr>
      </w:pPr>
    </w:p>
    <w:p w:rsidR="00487C88" w:rsidRPr="00E02136" w:rsidRDefault="00E02136" w:rsidP="00F738EA">
      <w:pPr>
        <w:rPr>
          <w:rFonts w:ascii="Calibri" w:hAnsi="Calibri" w:cs="Calibri"/>
          <w:b/>
          <w:color w:val="000000"/>
          <w:sz w:val="23"/>
          <w:szCs w:val="23"/>
        </w:rPr>
      </w:pPr>
      <w:bookmarkStart w:id="0" w:name="_GoBack"/>
      <w:r w:rsidRPr="00E02136">
        <w:rPr>
          <w:rFonts w:ascii="Calibri" w:hAnsi="Calibri" w:cs="Calibri"/>
          <w:b/>
          <w:color w:val="000000"/>
          <w:sz w:val="23"/>
          <w:szCs w:val="23"/>
        </w:rPr>
        <w:t xml:space="preserve">The </w:t>
      </w:r>
      <w:r w:rsidR="00487C88" w:rsidRPr="00E02136">
        <w:rPr>
          <w:rFonts w:ascii="Calibri" w:hAnsi="Calibri" w:cs="Calibri"/>
          <w:b/>
          <w:color w:val="000000"/>
          <w:sz w:val="23"/>
          <w:szCs w:val="23"/>
        </w:rPr>
        <w:t xml:space="preserve">National Science Foundation </w:t>
      </w:r>
      <w:proofErr w:type="gramStart"/>
      <w:r w:rsidR="00C92D57">
        <w:rPr>
          <w:rFonts w:ascii="Calibri" w:hAnsi="Calibri" w:cs="Calibri"/>
          <w:b/>
          <w:color w:val="000000"/>
          <w:sz w:val="23"/>
          <w:szCs w:val="23"/>
        </w:rPr>
        <w:t>will</w:t>
      </w:r>
      <w:proofErr w:type="gramEnd"/>
      <w:r w:rsidR="00C92D57">
        <w:rPr>
          <w:rFonts w:ascii="Calibri" w:hAnsi="Calibri" w:cs="Calibri"/>
          <w:b/>
          <w:color w:val="000000"/>
          <w:sz w:val="23"/>
          <w:szCs w:val="23"/>
        </w:rPr>
        <w:t xml:space="preserve"> Discuss Fraud Cases and Audit Issues</w:t>
      </w:r>
    </w:p>
    <w:bookmarkEnd w:id="0"/>
    <w:p w:rsidR="00CA5859" w:rsidRPr="00CA5859" w:rsidRDefault="006C273F" w:rsidP="006C273F">
      <w:pPr>
        <w:shd w:val="clear" w:color="auto" w:fill="FFFFFF"/>
        <w:rPr>
          <w:rFonts w:ascii="Calibri" w:hAnsi="Calibri" w:cs="Calibri"/>
          <w:color w:val="000000"/>
          <w:sz w:val="23"/>
          <w:szCs w:val="23"/>
        </w:rPr>
      </w:pPr>
      <w:r w:rsidRPr="006C273F">
        <w:rPr>
          <w:rFonts w:ascii="Calibri" w:hAnsi="Calibri" w:cs="Calibri"/>
          <w:color w:val="000000"/>
          <w:sz w:val="23"/>
          <w:szCs w:val="23"/>
        </w:rPr>
        <w:t>Paul J. Coleman, CFE</w:t>
      </w:r>
      <w:r w:rsidRPr="00CA5859">
        <w:rPr>
          <w:rFonts w:ascii="Calibri" w:hAnsi="Calibri" w:cs="Calibri"/>
          <w:color w:val="000000"/>
          <w:sz w:val="23"/>
          <w:szCs w:val="23"/>
        </w:rPr>
        <w:t xml:space="preserve">, </w:t>
      </w:r>
      <w:r w:rsidRPr="006C273F">
        <w:rPr>
          <w:rFonts w:ascii="Calibri" w:hAnsi="Calibri" w:cs="Calibri"/>
          <w:color w:val="000000"/>
          <w:sz w:val="23"/>
          <w:szCs w:val="23"/>
        </w:rPr>
        <w:t>Senior Special Agent</w:t>
      </w:r>
      <w:r w:rsidRPr="00CA5859">
        <w:rPr>
          <w:rFonts w:ascii="Calibri" w:hAnsi="Calibri" w:cs="Calibri"/>
          <w:color w:val="000000"/>
          <w:sz w:val="23"/>
          <w:szCs w:val="23"/>
        </w:rPr>
        <w:t xml:space="preserve"> Office of Inspector General</w:t>
      </w:r>
    </w:p>
    <w:p w:rsidR="00CA5859" w:rsidRPr="006C273F" w:rsidRDefault="00CA5859" w:rsidP="006C273F">
      <w:pPr>
        <w:shd w:val="clear" w:color="auto" w:fill="FFFFFF"/>
        <w:rPr>
          <w:rFonts w:ascii="Calibri" w:hAnsi="Calibri" w:cs="Calibri"/>
          <w:color w:val="000000"/>
          <w:sz w:val="23"/>
          <w:szCs w:val="23"/>
        </w:rPr>
      </w:pPr>
      <w:r>
        <w:rPr>
          <w:rFonts w:ascii="Calibri" w:hAnsi="Calibri" w:cs="Calibri"/>
          <w:color w:val="000000"/>
          <w:sz w:val="23"/>
          <w:szCs w:val="23"/>
        </w:rPr>
        <w:t>Brett Baker</w:t>
      </w:r>
      <w:r>
        <w:rPr>
          <w:rFonts w:ascii="Calibri" w:hAnsi="Calibri" w:cs="Calibri"/>
          <w:color w:val="000000"/>
          <w:sz w:val="23"/>
          <w:szCs w:val="23"/>
        </w:rPr>
        <w:t>, Assistant Inspector General for Audit</w:t>
      </w:r>
    </w:p>
    <w:p w:rsidR="00E02136" w:rsidRDefault="00E02136" w:rsidP="00F738EA">
      <w:pPr>
        <w:rPr>
          <w:rFonts w:ascii="Calibri" w:hAnsi="Calibri" w:cs="Calibri"/>
          <w:color w:val="000000"/>
          <w:sz w:val="23"/>
          <w:szCs w:val="23"/>
        </w:rPr>
      </w:pPr>
    </w:p>
    <w:p w:rsidR="00C92D57" w:rsidRPr="00C92D57" w:rsidRDefault="00C92D57" w:rsidP="00C92D57">
      <w:pPr>
        <w:rPr>
          <w:rFonts w:ascii="Calibri" w:hAnsi="Calibri" w:cs="Calibri"/>
          <w:b/>
          <w:color w:val="000000"/>
          <w:sz w:val="24"/>
          <w:szCs w:val="24"/>
        </w:rPr>
      </w:pPr>
      <w:r w:rsidRPr="00C92D57">
        <w:rPr>
          <w:rFonts w:ascii="Calibri" w:hAnsi="Calibri" w:cs="Calibri"/>
          <w:b/>
          <w:color w:val="000000"/>
          <w:sz w:val="24"/>
          <w:szCs w:val="24"/>
        </w:rPr>
        <w:t xml:space="preserve">COGR representative </w:t>
      </w:r>
    </w:p>
    <w:p w:rsidR="00C92D57" w:rsidRPr="00C92D57" w:rsidRDefault="00C92D57" w:rsidP="00C92D57">
      <w:pPr>
        <w:rPr>
          <w:rFonts w:ascii="Calibri" w:hAnsi="Calibri" w:cs="Calibri"/>
          <w:color w:val="000000"/>
          <w:sz w:val="23"/>
          <w:szCs w:val="23"/>
        </w:rPr>
      </w:pPr>
      <w:r w:rsidRPr="00C92D57">
        <w:rPr>
          <w:rFonts w:ascii="Calibri" w:hAnsi="Calibri" w:cs="Calibri"/>
          <w:color w:val="000000"/>
          <w:sz w:val="23"/>
          <w:szCs w:val="23"/>
        </w:rPr>
        <w:t xml:space="preserve">David Kennedy, Director, Costing Policy and Studies will update us </w:t>
      </w:r>
      <w:r>
        <w:rPr>
          <w:rFonts w:ascii="Calibri" w:hAnsi="Calibri" w:cs="Calibri"/>
          <w:color w:val="000000"/>
          <w:sz w:val="23"/>
          <w:szCs w:val="23"/>
        </w:rPr>
        <w:t xml:space="preserve">on </w:t>
      </w:r>
      <w:r w:rsidRPr="00C92D57">
        <w:rPr>
          <w:rFonts w:ascii="Calibri" w:hAnsi="Calibri" w:cs="Calibri"/>
          <w:color w:val="000000"/>
          <w:sz w:val="23"/>
          <w:szCs w:val="23"/>
        </w:rPr>
        <w:t xml:space="preserve">the top costing issues being discussed in Washington currently. </w:t>
      </w:r>
    </w:p>
    <w:p w:rsidR="00C92D57" w:rsidRDefault="00C92D57" w:rsidP="00C92D57">
      <w:pPr>
        <w:rPr>
          <w:rFonts w:ascii="Calibri" w:hAnsi="Calibri" w:cs="Calibri"/>
          <w:color w:val="000000"/>
          <w:sz w:val="23"/>
          <w:szCs w:val="23"/>
        </w:rPr>
      </w:pPr>
    </w:p>
    <w:p w:rsidR="0007107B" w:rsidRPr="0007107B" w:rsidRDefault="0007107B" w:rsidP="00C92D57">
      <w:pPr>
        <w:rPr>
          <w:rFonts w:ascii="Calibri" w:hAnsi="Calibri" w:cs="Calibri"/>
          <w:b/>
          <w:color w:val="000000"/>
          <w:sz w:val="24"/>
          <w:szCs w:val="24"/>
        </w:rPr>
      </w:pPr>
      <w:r w:rsidRPr="0007107B">
        <w:rPr>
          <w:rFonts w:ascii="Calibri" w:hAnsi="Calibri" w:cs="Calibri"/>
          <w:b/>
          <w:color w:val="000000"/>
          <w:sz w:val="24"/>
          <w:szCs w:val="24"/>
        </w:rPr>
        <w:t>University Representatives</w:t>
      </w:r>
    </w:p>
    <w:p w:rsidR="0007107B" w:rsidRDefault="0007107B" w:rsidP="00F738EA">
      <w:pPr>
        <w:rPr>
          <w:rFonts w:ascii="Calibri" w:hAnsi="Calibri" w:cs="Calibri"/>
          <w:color w:val="000000"/>
          <w:sz w:val="23"/>
          <w:szCs w:val="23"/>
        </w:rPr>
      </w:pPr>
      <w:r>
        <w:rPr>
          <w:rFonts w:ascii="Calibri" w:hAnsi="Calibri" w:cs="Calibri"/>
          <w:color w:val="000000"/>
          <w:sz w:val="23"/>
          <w:szCs w:val="23"/>
        </w:rPr>
        <w:t xml:space="preserve">Representatives from different Universities will discuss F&amp;A issues, fringe benefits, risk assessment and many other topics. </w:t>
      </w:r>
    </w:p>
    <w:p w:rsidR="0007107B" w:rsidRDefault="0007107B" w:rsidP="00F738EA">
      <w:pPr>
        <w:rPr>
          <w:rFonts w:ascii="Calibri" w:hAnsi="Calibri" w:cs="Calibri"/>
          <w:color w:val="000000"/>
          <w:sz w:val="23"/>
          <w:szCs w:val="23"/>
        </w:rPr>
      </w:pPr>
    </w:p>
    <w:p w:rsidR="00487C88" w:rsidRPr="00A65055" w:rsidRDefault="00CA5859" w:rsidP="00F738EA">
      <w:pPr>
        <w:rPr>
          <w:rFonts w:ascii="Calibri" w:hAnsi="Calibri" w:cs="Calibri"/>
          <w:b/>
          <w:color w:val="000000"/>
          <w:sz w:val="24"/>
          <w:szCs w:val="24"/>
        </w:rPr>
      </w:pPr>
      <w:r w:rsidRPr="00A65055">
        <w:rPr>
          <w:rFonts w:ascii="Calibri" w:hAnsi="Calibri" w:cs="Calibri"/>
          <w:b/>
          <w:color w:val="000000"/>
          <w:sz w:val="24"/>
          <w:szCs w:val="24"/>
        </w:rPr>
        <w:t>Also Register for the Pre-conference Workshop on Tuesday October 2nd</w:t>
      </w:r>
    </w:p>
    <w:p w:rsidR="007921F3" w:rsidRPr="007921F3" w:rsidRDefault="007921F3" w:rsidP="007921F3">
      <w:pPr>
        <w:jc w:val="center"/>
        <w:rPr>
          <w:rFonts w:ascii="Calibri" w:hAnsi="Calibri" w:cs="Calibri"/>
          <w:b/>
          <w:color w:val="000000"/>
          <w:sz w:val="23"/>
          <w:szCs w:val="23"/>
        </w:rPr>
      </w:pPr>
      <w:r w:rsidRPr="007921F3">
        <w:rPr>
          <w:rFonts w:ascii="Calibri" w:hAnsi="Calibri" w:cs="Calibri"/>
          <w:b/>
          <w:color w:val="000000"/>
          <w:sz w:val="23"/>
          <w:szCs w:val="23"/>
        </w:rPr>
        <w:t>Service Center Rate Calculations – Tackling the Challenges’</w:t>
      </w:r>
    </w:p>
    <w:p w:rsidR="00C92D57" w:rsidRPr="00116A82" w:rsidRDefault="00C92D57" w:rsidP="00C92D57">
      <w:pPr>
        <w:rPr>
          <w:rFonts w:ascii="Calibri" w:hAnsi="Calibri" w:cs="Calibri"/>
          <w:color w:val="000000"/>
          <w:sz w:val="23"/>
          <w:szCs w:val="23"/>
        </w:rPr>
      </w:pPr>
      <w:r w:rsidRPr="00C92D57">
        <w:rPr>
          <w:rFonts w:ascii="Calibri" w:hAnsi="Calibri" w:cs="Calibri"/>
          <w:color w:val="000000"/>
          <w:sz w:val="23"/>
          <w:szCs w:val="23"/>
        </w:rPr>
        <w:t xml:space="preserve">Come learn more about the accounting for service centers and how they impact the F&amp;A rate, financial statements, departmental budget </w:t>
      </w:r>
      <w:r w:rsidRPr="00116A82">
        <w:rPr>
          <w:rFonts w:ascii="Calibri" w:hAnsi="Calibri" w:cs="Calibri"/>
          <w:color w:val="000000"/>
          <w:sz w:val="23"/>
          <w:szCs w:val="23"/>
        </w:rPr>
        <w:t xml:space="preserve">considerations, etc.   </w:t>
      </w:r>
      <w:r w:rsidRPr="00C92D57">
        <w:rPr>
          <w:rFonts w:ascii="Calibri" w:hAnsi="Calibri" w:cs="Calibri"/>
          <w:color w:val="000000"/>
          <w:sz w:val="23"/>
          <w:szCs w:val="23"/>
        </w:rPr>
        <w:t>The workshop will cover many of the more advanced topics related to service center rate calculations.  However, the course material is beneficial to attendees at all levels who want to learn how to address these issues at their institutions.</w:t>
      </w:r>
    </w:p>
    <w:p w:rsidR="00CA5859" w:rsidRPr="00116A82" w:rsidRDefault="00CA5859" w:rsidP="00F738EA">
      <w:pPr>
        <w:rPr>
          <w:rFonts w:ascii="Calibri" w:hAnsi="Calibri" w:cs="Calibri"/>
          <w:color w:val="000000"/>
          <w:sz w:val="23"/>
          <w:szCs w:val="23"/>
        </w:rPr>
      </w:pPr>
    </w:p>
    <w:p w:rsidR="00487C88" w:rsidRDefault="00487C88" w:rsidP="00F738EA">
      <w:pPr>
        <w:rPr>
          <w:sz w:val="32"/>
          <w:szCs w:val="32"/>
        </w:rPr>
      </w:pPr>
    </w:p>
    <w:p w:rsidR="00D559BD" w:rsidRPr="00116A82" w:rsidRDefault="00D559BD" w:rsidP="00D559BD">
      <w:pPr>
        <w:jc w:val="center"/>
        <w:rPr>
          <w:rStyle w:val="Hyperlink"/>
          <w:color w:val="auto"/>
          <w:sz w:val="28"/>
          <w:szCs w:val="28"/>
          <w:u w:val="none"/>
        </w:rPr>
      </w:pPr>
      <w:r w:rsidRPr="00116A82">
        <w:rPr>
          <w:sz w:val="28"/>
          <w:szCs w:val="28"/>
        </w:rPr>
        <w:t xml:space="preserve">Visit our </w:t>
      </w:r>
      <w:r w:rsidRPr="00116A82">
        <w:rPr>
          <w:b/>
          <w:i/>
          <w:sz w:val="28"/>
          <w:szCs w:val="28"/>
        </w:rPr>
        <w:t>new</w:t>
      </w:r>
      <w:r w:rsidRPr="00116A82">
        <w:rPr>
          <w:sz w:val="28"/>
          <w:szCs w:val="28"/>
        </w:rPr>
        <w:t xml:space="preserve"> Conference website </w:t>
      </w:r>
      <w:hyperlink r:id="rId8" w:history="1">
        <w:r w:rsidRPr="00116A82">
          <w:rPr>
            <w:rStyle w:val="Hyperlink"/>
            <w:sz w:val="28"/>
            <w:szCs w:val="28"/>
          </w:rPr>
          <w:t>www.costaccounting.org</w:t>
        </w:r>
      </w:hyperlink>
      <w:r w:rsidRPr="00116A82">
        <w:rPr>
          <w:rStyle w:val="Hyperlink"/>
          <w:sz w:val="28"/>
          <w:szCs w:val="28"/>
        </w:rPr>
        <w:t xml:space="preserve"> </w:t>
      </w:r>
      <w:r w:rsidRPr="00116A82">
        <w:rPr>
          <w:rStyle w:val="Hyperlink"/>
          <w:color w:val="auto"/>
          <w:sz w:val="28"/>
          <w:szCs w:val="28"/>
          <w:u w:val="none"/>
        </w:rPr>
        <w:t>for details</w:t>
      </w:r>
    </w:p>
    <w:sectPr w:rsidR="00D559BD" w:rsidRPr="00116A82" w:rsidSect="00F7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2A"/>
    <w:rsid w:val="000005EC"/>
    <w:rsid w:val="000178CA"/>
    <w:rsid w:val="0002457D"/>
    <w:rsid w:val="00053159"/>
    <w:rsid w:val="00053852"/>
    <w:rsid w:val="0007107B"/>
    <w:rsid w:val="000B2D36"/>
    <w:rsid w:val="000C3A44"/>
    <w:rsid w:val="00116A82"/>
    <w:rsid w:val="00181170"/>
    <w:rsid w:val="001A001D"/>
    <w:rsid w:val="001D3A70"/>
    <w:rsid w:val="001E7AF9"/>
    <w:rsid w:val="00212D6F"/>
    <w:rsid w:val="0023032A"/>
    <w:rsid w:val="002C7DCC"/>
    <w:rsid w:val="00316CA5"/>
    <w:rsid w:val="00384669"/>
    <w:rsid w:val="00487C88"/>
    <w:rsid w:val="00513901"/>
    <w:rsid w:val="005347DE"/>
    <w:rsid w:val="00566018"/>
    <w:rsid w:val="00574204"/>
    <w:rsid w:val="00593312"/>
    <w:rsid w:val="005A24A4"/>
    <w:rsid w:val="005D62DA"/>
    <w:rsid w:val="005F1077"/>
    <w:rsid w:val="00653B71"/>
    <w:rsid w:val="006729DF"/>
    <w:rsid w:val="006C273F"/>
    <w:rsid w:val="00702ABD"/>
    <w:rsid w:val="007328C4"/>
    <w:rsid w:val="007921F3"/>
    <w:rsid w:val="007B2EB6"/>
    <w:rsid w:val="007C2F73"/>
    <w:rsid w:val="00804A34"/>
    <w:rsid w:val="0082009E"/>
    <w:rsid w:val="008835A3"/>
    <w:rsid w:val="008935D0"/>
    <w:rsid w:val="008A6353"/>
    <w:rsid w:val="008B46AF"/>
    <w:rsid w:val="008D6E82"/>
    <w:rsid w:val="008E3550"/>
    <w:rsid w:val="00922299"/>
    <w:rsid w:val="0092405C"/>
    <w:rsid w:val="00973A75"/>
    <w:rsid w:val="00A229A6"/>
    <w:rsid w:val="00A24D33"/>
    <w:rsid w:val="00A56A7C"/>
    <w:rsid w:val="00A60010"/>
    <w:rsid w:val="00A65055"/>
    <w:rsid w:val="00A65359"/>
    <w:rsid w:val="00A85BB9"/>
    <w:rsid w:val="00AA5CAA"/>
    <w:rsid w:val="00AD4422"/>
    <w:rsid w:val="00AE5DB6"/>
    <w:rsid w:val="00B07545"/>
    <w:rsid w:val="00B16CB2"/>
    <w:rsid w:val="00B504F3"/>
    <w:rsid w:val="00B9133F"/>
    <w:rsid w:val="00BB2403"/>
    <w:rsid w:val="00C63403"/>
    <w:rsid w:val="00C841AE"/>
    <w:rsid w:val="00C92D57"/>
    <w:rsid w:val="00CA5859"/>
    <w:rsid w:val="00CB33BC"/>
    <w:rsid w:val="00CF4418"/>
    <w:rsid w:val="00D01DF7"/>
    <w:rsid w:val="00D559BD"/>
    <w:rsid w:val="00DA7550"/>
    <w:rsid w:val="00E02136"/>
    <w:rsid w:val="00E27F45"/>
    <w:rsid w:val="00E3625C"/>
    <w:rsid w:val="00E8040C"/>
    <w:rsid w:val="00E927AE"/>
    <w:rsid w:val="00EA739E"/>
    <w:rsid w:val="00F66A1D"/>
    <w:rsid w:val="00F738EA"/>
    <w:rsid w:val="00F838DD"/>
    <w:rsid w:val="00F9077B"/>
    <w:rsid w:val="00FC4D0C"/>
    <w:rsid w:val="00FE28C3"/>
    <w:rsid w:val="00FF270C"/>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69"/>
  </w:style>
  <w:style w:type="paragraph" w:styleId="Heading1">
    <w:name w:val="heading 1"/>
    <w:basedOn w:val="Normal"/>
    <w:next w:val="Normal"/>
    <w:link w:val="Heading1Char"/>
    <w:uiPriority w:val="9"/>
    <w:qFormat/>
    <w:rsid w:val="00CB33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32A"/>
    <w:rPr>
      <w:rFonts w:ascii="Tahoma" w:hAnsi="Tahoma" w:cs="Tahoma"/>
      <w:sz w:val="16"/>
      <w:szCs w:val="16"/>
    </w:rPr>
  </w:style>
  <w:style w:type="character" w:customStyle="1" w:styleId="BalloonTextChar">
    <w:name w:val="Balloon Text Char"/>
    <w:basedOn w:val="DefaultParagraphFont"/>
    <w:link w:val="BalloonText"/>
    <w:uiPriority w:val="99"/>
    <w:semiHidden/>
    <w:rsid w:val="0023032A"/>
    <w:rPr>
      <w:rFonts w:ascii="Tahoma" w:hAnsi="Tahoma" w:cs="Tahoma"/>
      <w:sz w:val="16"/>
      <w:szCs w:val="16"/>
    </w:rPr>
  </w:style>
  <w:style w:type="character" w:styleId="Hyperlink">
    <w:name w:val="Hyperlink"/>
    <w:basedOn w:val="DefaultParagraphFont"/>
    <w:uiPriority w:val="99"/>
    <w:unhideWhenUsed/>
    <w:rsid w:val="00AE5DB6"/>
    <w:rPr>
      <w:color w:val="0000FF" w:themeColor="hyperlink"/>
      <w:u w:val="single"/>
    </w:rPr>
  </w:style>
  <w:style w:type="character" w:customStyle="1" w:styleId="Heading1Char">
    <w:name w:val="Heading 1 Char"/>
    <w:basedOn w:val="DefaultParagraphFont"/>
    <w:link w:val="Heading1"/>
    <w:uiPriority w:val="9"/>
    <w:rsid w:val="00CB33BC"/>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702ABD"/>
    <w:pPr>
      <w:ind w:left="720"/>
      <w:contextualSpacing/>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69"/>
  </w:style>
  <w:style w:type="paragraph" w:styleId="Heading1">
    <w:name w:val="heading 1"/>
    <w:basedOn w:val="Normal"/>
    <w:next w:val="Normal"/>
    <w:link w:val="Heading1Char"/>
    <w:uiPriority w:val="9"/>
    <w:qFormat/>
    <w:rsid w:val="00CB33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32A"/>
    <w:rPr>
      <w:rFonts w:ascii="Tahoma" w:hAnsi="Tahoma" w:cs="Tahoma"/>
      <w:sz w:val="16"/>
      <w:szCs w:val="16"/>
    </w:rPr>
  </w:style>
  <w:style w:type="character" w:customStyle="1" w:styleId="BalloonTextChar">
    <w:name w:val="Balloon Text Char"/>
    <w:basedOn w:val="DefaultParagraphFont"/>
    <w:link w:val="BalloonText"/>
    <w:uiPriority w:val="99"/>
    <w:semiHidden/>
    <w:rsid w:val="0023032A"/>
    <w:rPr>
      <w:rFonts w:ascii="Tahoma" w:hAnsi="Tahoma" w:cs="Tahoma"/>
      <w:sz w:val="16"/>
      <w:szCs w:val="16"/>
    </w:rPr>
  </w:style>
  <w:style w:type="character" w:styleId="Hyperlink">
    <w:name w:val="Hyperlink"/>
    <w:basedOn w:val="DefaultParagraphFont"/>
    <w:uiPriority w:val="99"/>
    <w:unhideWhenUsed/>
    <w:rsid w:val="00AE5DB6"/>
    <w:rPr>
      <w:color w:val="0000FF" w:themeColor="hyperlink"/>
      <w:u w:val="single"/>
    </w:rPr>
  </w:style>
  <w:style w:type="character" w:customStyle="1" w:styleId="Heading1Char">
    <w:name w:val="Heading 1 Char"/>
    <w:basedOn w:val="DefaultParagraphFont"/>
    <w:link w:val="Heading1"/>
    <w:uiPriority w:val="9"/>
    <w:rsid w:val="00CB33BC"/>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702ABD"/>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9479">
      <w:bodyDiv w:val="1"/>
      <w:marLeft w:val="0"/>
      <w:marRight w:val="0"/>
      <w:marTop w:val="0"/>
      <w:marBottom w:val="0"/>
      <w:divBdr>
        <w:top w:val="none" w:sz="0" w:space="0" w:color="auto"/>
        <w:left w:val="none" w:sz="0" w:space="0" w:color="auto"/>
        <w:bottom w:val="none" w:sz="0" w:space="0" w:color="auto"/>
        <w:right w:val="none" w:sz="0" w:space="0" w:color="auto"/>
      </w:divBdr>
    </w:div>
    <w:div w:id="281158056">
      <w:bodyDiv w:val="1"/>
      <w:marLeft w:val="0"/>
      <w:marRight w:val="0"/>
      <w:marTop w:val="0"/>
      <w:marBottom w:val="0"/>
      <w:divBdr>
        <w:top w:val="none" w:sz="0" w:space="0" w:color="auto"/>
        <w:left w:val="none" w:sz="0" w:space="0" w:color="auto"/>
        <w:bottom w:val="none" w:sz="0" w:space="0" w:color="auto"/>
        <w:right w:val="none" w:sz="0" w:space="0" w:color="auto"/>
      </w:divBdr>
    </w:div>
    <w:div w:id="447969808">
      <w:bodyDiv w:val="1"/>
      <w:marLeft w:val="0"/>
      <w:marRight w:val="0"/>
      <w:marTop w:val="0"/>
      <w:marBottom w:val="0"/>
      <w:divBdr>
        <w:top w:val="none" w:sz="0" w:space="0" w:color="auto"/>
        <w:left w:val="none" w:sz="0" w:space="0" w:color="auto"/>
        <w:bottom w:val="none" w:sz="0" w:space="0" w:color="auto"/>
        <w:right w:val="none" w:sz="0" w:space="0" w:color="auto"/>
      </w:divBdr>
    </w:div>
    <w:div w:id="682635479">
      <w:bodyDiv w:val="1"/>
      <w:marLeft w:val="0"/>
      <w:marRight w:val="0"/>
      <w:marTop w:val="0"/>
      <w:marBottom w:val="0"/>
      <w:divBdr>
        <w:top w:val="none" w:sz="0" w:space="0" w:color="auto"/>
        <w:left w:val="none" w:sz="0" w:space="0" w:color="auto"/>
        <w:bottom w:val="none" w:sz="0" w:space="0" w:color="auto"/>
        <w:right w:val="none" w:sz="0" w:space="0" w:color="auto"/>
      </w:divBdr>
    </w:div>
    <w:div w:id="1143622948">
      <w:bodyDiv w:val="1"/>
      <w:marLeft w:val="0"/>
      <w:marRight w:val="0"/>
      <w:marTop w:val="0"/>
      <w:marBottom w:val="0"/>
      <w:divBdr>
        <w:top w:val="none" w:sz="0" w:space="0" w:color="auto"/>
        <w:left w:val="none" w:sz="0" w:space="0" w:color="auto"/>
        <w:bottom w:val="none" w:sz="0" w:space="0" w:color="auto"/>
        <w:right w:val="none" w:sz="0" w:space="0" w:color="auto"/>
      </w:divBdr>
    </w:div>
    <w:div w:id="1705978864">
      <w:bodyDiv w:val="1"/>
      <w:marLeft w:val="0"/>
      <w:marRight w:val="0"/>
      <w:marTop w:val="0"/>
      <w:marBottom w:val="0"/>
      <w:divBdr>
        <w:top w:val="none" w:sz="0" w:space="0" w:color="auto"/>
        <w:left w:val="none" w:sz="0" w:space="0" w:color="auto"/>
        <w:bottom w:val="none" w:sz="0" w:space="0" w:color="auto"/>
        <w:right w:val="none" w:sz="0" w:space="0" w:color="auto"/>
      </w:divBdr>
    </w:div>
    <w:div w:id="1940139417">
      <w:bodyDiv w:val="1"/>
      <w:marLeft w:val="0"/>
      <w:marRight w:val="0"/>
      <w:marTop w:val="0"/>
      <w:marBottom w:val="0"/>
      <w:divBdr>
        <w:top w:val="none" w:sz="0" w:space="0" w:color="auto"/>
        <w:left w:val="none" w:sz="0" w:space="0" w:color="auto"/>
        <w:bottom w:val="none" w:sz="0" w:space="0" w:color="auto"/>
        <w:right w:val="none" w:sz="0" w:space="0" w:color="auto"/>
      </w:divBdr>
    </w:div>
    <w:div w:id="20393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taccounting.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CC85-E42F-4B87-89E4-8E1EAC9E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Curnow</dc:creator>
  <cp:lastModifiedBy>Charlene Blevens</cp:lastModifiedBy>
  <cp:revision>2</cp:revision>
  <cp:lastPrinted>2012-03-20T14:01:00Z</cp:lastPrinted>
  <dcterms:created xsi:type="dcterms:W3CDTF">2012-07-26T13:52:00Z</dcterms:created>
  <dcterms:modified xsi:type="dcterms:W3CDTF">2012-07-26T13:52:00Z</dcterms:modified>
</cp:coreProperties>
</file>