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33CC"/>
        </w:rPr>
      </w:pPr>
      <w:r>
        <w:rPr>
          <w:rFonts w:eastAsia="Times New Roman" w:cstheme="minorHAnsi"/>
          <w:b/>
          <w:noProof/>
          <w:color w:val="0033CC"/>
        </w:rPr>
        <w:drawing>
          <wp:inline distT="0" distB="0" distL="0" distR="0">
            <wp:extent cx="589597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P Log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614524"/>
                    </a:xfrm>
                    <a:prstGeom prst="rect">
                      <a:avLst/>
                    </a:prstGeom>
                  </pic:spPr>
                </pic:pic>
              </a:graphicData>
            </a:graphic>
          </wp:inline>
        </w:drawing>
      </w:r>
    </w:p>
    <w:p w:rsid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33CC"/>
        </w:rPr>
      </w:pPr>
    </w:p>
    <w:p w:rsid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themeColor="text1"/>
        </w:rPr>
      </w:pPr>
    </w:p>
    <w:p w:rsidR="00670717" w:rsidRPr="00670717" w:rsidRDefault="00093982"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themeColor="text1"/>
        </w:rPr>
      </w:pPr>
      <w:r w:rsidRPr="009B5EA2">
        <w:rPr>
          <w:rFonts w:eastAsia="Times New Roman" w:cstheme="minorHAnsi"/>
          <w:b/>
        </w:rPr>
        <w:t>I</w:t>
      </w:r>
      <w:r w:rsidR="00670717" w:rsidRPr="00670717">
        <w:rPr>
          <w:rFonts w:eastAsia="Times New Roman" w:cstheme="minorHAnsi"/>
          <w:b/>
          <w:color w:val="000000" w:themeColor="text1"/>
        </w:rPr>
        <w:t>NVITATION TO JOIN</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000000" w:themeColor="text1"/>
        </w:rPr>
      </w:pPr>
      <w:r w:rsidRPr="00670717">
        <w:rPr>
          <w:rFonts w:eastAsia="Times New Roman" w:cstheme="minorHAnsi"/>
          <w:b/>
          <w:color w:val="000000" w:themeColor="text1"/>
        </w:rPr>
        <w:t xml:space="preserve">FDP CLEARINGHOUSE </w:t>
      </w:r>
      <w:r>
        <w:rPr>
          <w:rFonts w:eastAsia="Times New Roman" w:cstheme="minorHAnsi"/>
          <w:b/>
          <w:color w:val="000000" w:themeColor="text1"/>
        </w:rPr>
        <w:t>-</w:t>
      </w:r>
      <w:r w:rsidRPr="00670717">
        <w:rPr>
          <w:rFonts w:eastAsia="Times New Roman" w:cstheme="minorHAnsi"/>
          <w:b/>
          <w:color w:val="000000" w:themeColor="text1"/>
        </w:rPr>
        <w:t xml:space="preserve"> PHS FCOI COMPLIANT INSTITUTIONS</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670717" w:rsidRDefault="00D81EAE"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Pr>
          <w:rFonts w:eastAsia="Times New Roman" w:cstheme="minorHAnsi"/>
          <w:sz w:val="20"/>
          <w:szCs w:val="20"/>
        </w:rPr>
        <w:t>The Federal Demonstration Partnership (FDP)</w:t>
      </w:r>
      <w:r w:rsidR="00200172">
        <w:rPr>
          <w:rFonts w:eastAsia="Times New Roman" w:cstheme="minorHAnsi"/>
          <w:sz w:val="20"/>
          <w:szCs w:val="20"/>
        </w:rPr>
        <w:t xml:space="preserve"> is</w:t>
      </w:r>
      <w:r w:rsidR="00670717" w:rsidRPr="00670717">
        <w:rPr>
          <w:rFonts w:eastAsia="Times New Roman" w:cstheme="minorHAnsi"/>
          <w:sz w:val="20"/>
          <w:szCs w:val="20"/>
        </w:rPr>
        <w:t xml:space="preserve"> delighted to announce the availability </w:t>
      </w:r>
      <w:r w:rsidR="00670717">
        <w:rPr>
          <w:rFonts w:eastAsia="Times New Roman" w:cstheme="minorHAnsi"/>
          <w:sz w:val="20"/>
          <w:szCs w:val="20"/>
        </w:rPr>
        <w:t xml:space="preserve">of </w:t>
      </w:r>
      <w:r w:rsidR="00200172">
        <w:rPr>
          <w:rFonts w:eastAsia="Times New Roman" w:cstheme="minorHAnsi"/>
          <w:sz w:val="20"/>
          <w:szCs w:val="20"/>
        </w:rPr>
        <w:t xml:space="preserve">a </w:t>
      </w:r>
      <w:r>
        <w:rPr>
          <w:rFonts w:eastAsia="Times New Roman" w:cstheme="minorHAnsi"/>
          <w:sz w:val="20"/>
          <w:szCs w:val="20"/>
        </w:rPr>
        <w:t xml:space="preserve">Clearinghouse </w:t>
      </w:r>
      <w:r w:rsidR="00670717">
        <w:rPr>
          <w:rFonts w:eastAsia="Times New Roman" w:cstheme="minorHAnsi"/>
          <w:sz w:val="20"/>
          <w:szCs w:val="20"/>
        </w:rPr>
        <w:t>of institutions and entities that have attested that they are or will be compliant with the updated Public Health Service Financial Conflict of Interest regulations (PHS FCOI) as of August 24, 2012</w:t>
      </w:r>
      <w:r w:rsidR="00670717" w:rsidRPr="00670717">
        <w:rPr>
          <w:rFonts w:eastAsia="Times New Roman" w:cstheme="minorHAnsi"/>
          <w:sz w:val="20"/>
          <w:szCs w:val="20"/>
        </w:rPr>
        <w:t xml:space="preserve">.  The purpose of this list is to allow institutions to quickly verify that their subrecipients will be compliant with the updated PHS FCOI policy requirements </w:t>
      </w:r>
      <w:r>
        <w:rPr>
          <w:rFonts w:eastAsia="Times New Roman" w:cstheme="minorHAnsi"/>
          <w:sz w:val="20"/>
          <w:szCs w:val="20"/>
        </w:rPr>
        <w:t>--</w:t>
      </w:r>
      <w:r w:rsidR="00670717" w:rsidRPr="00670717">
        <w:rPr>
          <w:rFonts w:eastAsia="Times New Roman" w:cstheme="minorHAnsi"/>
          <w:sz w:val="20"/>
          <w:szCs w:val="20"/>
        </w:rPr>
        <w:t xml:space="preserve"> </w:t>
      </w:r>
      <w:bookmarkStart w:id="0" w:name="_GoBack"/>
      <w:bookmarkEnd w:id="0"/>
      <w:r w:rsidR="00670717" w:rsidRPr="00670717">
        <w:rPr>
          <w:rFonts w:eastAsia="Times New Roman" w:cstheme="minorHAnsi"/>
          <w:sz w:val="20"/>
          <w:szCs w:val="20"/>
        </w:rPr>
        <w:t xml:space="preserve">thereby avoiding the need </w:t>
      </w:r>
      <w:r w:rsidR="00FC4503">
        <w:rPr>
          <w:rFonts w:eastAsia="Times New Roman" w:cstheme="minorHAnsi"/>
          <w:sz w:val="20"/>
          <w:szCs w:val="20"/>
        </w:rPr>
        <w:t xml:space="preserve">for all of us </w:t>
      </w:r>
      <w:r w:rsidR="00670717" w:rsidRPr="00670717">
        <w:rPr>
          <w:rFonts w:eastAsia="Times New Roman" w:cstheme="minorHAnsi"/>
          <w:sz w:val="20"/>
          <w:szCs w:val="20"/>
        </w:rPr>
        <w:t xml:space="preserve">to send forms to each other to document </w:t>
      </w:r>
      <w:r w:rsidR="00670717">
        <w:rPr>
          <w:rFonts w:eastAsia="Times New Roman" w:cstheme="minorHAnsi"/>
          <w:sz w:val="20"/>
          <w:szCs w:val="20"/>
        </w:rPr>
        <w:t xml:space="preserve">compliance. </w:t>
      </w:r>
      <w:r w:rsidR="00E84216">
        <w:rPr>
          <w:rFonts w:eastAsia="Times New Roman" w:cstheme="minorHAnsi"/>
          <w:sz w:val="20"/>
          <w:szCs w:val="20"/>
        </w:rPr>
        <w:t xml:space="preserve">  </w:t>
      </w:r>
    </w:p>
    <w:p w:rsidR="00E84216" w:rsidRPr="00670717" w:rsidRDefault="00E84216"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EF231B" w:rsidRPr="00EF231B" w:rsidRDefault="00EF231B"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u w:val="single"/>
        </w:rPr>
      </w:pPr>
      <w:r w:rsidRPr="00EF231B">
        <w:rPr>
          <w:rFonts w:eastAsia="Times New Roman" w:cstheme="minorHAnsi"/>
          <w:b/>
          <w:sz w:val="20"/>
          <w:szCs w:val="20"/>
          <w:u w:val="single"/>
        </w:rPr>
        <w:t xml:space="preserve">Adding your Institution to the </w:t>
      </w:r>
      <w:r w:rsidR="00D81EAE">
        <w:rPr>
          <w:rFonts w:eastAsia="Times New Roman" w:cstheme="minorHAnsi"/>
          <w:b/>
          <w:sz w:val="20"/>
          <w:szCs w:val="20"/>
          <w:u w:val="single"/>
        </w:rPr>
        <w:t>Clearinghouse</w:t>
      </w:r>
    </w:p>
    <w:p w:rsidR="00EF231B" w:rsidRDefault="00FC4503"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Pr>
          <w:rFonts w:eastAsia="Times New Roman" w:cstheme="minorHAnsi"/>
          <w:sz w:val="20"/>
          <w:szCs w:val="20"/>
        </w:rPr>
        <w:t xml:space="preserve">Although this list is hosted by FDP, it is </w:t>
      </w:r>
      <w:r w:rsidR="00EF231B">
        <w:rPr>
          <w:rFonts w:eastAsia="Times New Roman" w:cstheme="minorHAnsi"/>
          <w:sz w:val="20"/>
          <w:szCs w:val="20"/>
        </w:rPr>
        <w:t xml:space="preserve">not limited to FDP </w:t>
      </w:r>
      <w:r>
        <w:rPr>
          <w:rFonts w:eastAsia="Times New Roman" w:cstheme="minorHAnsi"/>
          <w:sz w:val="20"/>
          <w:szCs w:val="20"/>
        </w:rPr>
        <w:t xml:space="preserve">member </w:t>
      </w:r>
      <w:r w:rsidR="00EF231B">
        <w:rPr>
          <w:rFonts w:eastAsia="Times New Roman" w:cstheme="minorHAnsi"/>
          <w:sz w:val="20"/>
          <w:szCs w:val="20"/>
        </w:rPr>
        <w:t xml:space="preserve">institutions.  </w:t>
      </w:r>
      <w:r w:rsidR="00670717">
        <w:rPr>
          <w:rFonts w:eastAsia="Times New Roman" w:cstheme="minorHAnsi"/>
          <w:sz w:val="20"/>
          <w:szCs w:val="20"/>
        </w:rPr>
        <w:t xml:space="preserve">We invite authorized organizational representatives of </w:t>
      </w:r>
      <w:r w:rsidR="00EF231B">
        <w:rPr>
          <w:rFonts w:eastAsia="Times New Roman" w:cstheme="minorHAnsi"/>
          <w:sz w:val="20"/>
          <w:szCs w:val="20"/>
        </w:rPr>
        <w:t xml:space="preserve">non-member FDP institutions and other entities </w:t>
      </w:r>
      <w:r w:rsidR="00670717">
        <w:rPr>
          <w:rFonts w:eastAsia="Times New Roman" w:cstheme="minorHAnsi"/>
          <w:sz w:val="20"/>
          <w:szCs w:val="20"/>
        </w:rPr>
        <w:t xml:space="preserve">to </w:t>
      </w:r>
      <w:r w:rsidR="00670717" w:rsidRPr="00670717">
        <w:rPr>
          <w:rFonts w:eastAsia="Times New Roman" w:cstheme="minorHAnsi"/>
          <w:sz w:val="20"/>
          <w:szCs w:val="20"/>
        </w:rPr>
        <w:t xml:space="preserve">now enroll their institution at </w:t>
      </w:r>
      <w:hyperlink r:id="rId5" w:history="1">
        <w:r w:rsidR="00093982" w:rsidRPr="0074005E">
          <w:rPr>
            <w:rStyle w:val="Hyperlink"/>
            <w:rFonts w:eastAsia="Times New Roman" w:cstheme="minorHAnsi"/>
            <w:sz w:val="20"/>
            <w:szCs w:val="20"/>
          </w:rPr>
          <w:t>http://sites.nationalacademies.org/PGA/fdp/PGA_070596</w:t>
        </w:r>
      </w:hyperlink>
      <w:r w:rsidR="00670717" w:rsidRPr="00670717">
        <w:rPr>
          <w:rFonts w:eastAsia="Times New Roman" w:cstheme="minorHAnsi"/>
          <w:sz w:val="20"/>
          <w:szCs w:val="20"/>
        </w:rPr>
        <w:t xml:space="preserve">.  Note that it is not necessary for you to be compliant with the updated PHS rules today in order to add your institution to the list. Your enrollment certifies that you will be compliant with the updated rules by August 24, 2012. </w:t>
      </w:r>
      <w:r w:rsidR="00EF231B">
        <w:rPr>
          <w:rFonts w:eastAsia="Times New Roman" w:cstheme="minorHAnsi"/>
          <w:sz w:val="20"/>
          <w:szCs w:val="20"/>
        </w:rPr>
        <w:t xml:space="preserve"> </w:t>
      </w:r>
      <w:r w:rsidR="00670717" w:rsidRPr="00670717">
        <w:rPr>
          <w:rFonts w:eastAsia="Times New Roman" w:cstheme="minorHAnsi"/>
          <w:sz w:val="20"/>
          <w:szCs w:val="20"/>
        </w:rPr>
        <w:t xml:space="preserve">The process is simple and takes less than two minutes. </w:t>
      </w:r>
    </w:p>
    <w:p w:rsidR="00EF231B" w:rsidRDefault="00EF231B"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670717">
        <w:rPr>
          <w:rFonts w:eastAsia="Times New Roman" w:cstheme="minorHAnsi"/>
          <w:sz w:val="20"/>
          <w:szCs w:val="20"/>
        </w:rPr>
        <w:t>You will need to have:</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670717">
        <w:rPr>
          <w:rFonts w:eastAsia="Times New Roman" w:cstheme="minorHAnsi"/>
          <w:sz w:val="20"/>
          <w:szCs w:val="20"/>
        </w:rPr>
        <w:t>•</w:t>
      </w:r>
      <w:r w:rsidR="00EF231B">
        <w:rPr>
          <w:rFonts w:eastAsia="Times New Roman" w:cstheme="minorHAnsi"/>
          <w:sz w:val="20"/>
          <w:szCs w:val="20"/>
        </w:rPr>
        <w:t xml:space="preserve">  </w:t>
      </w:r>
      <w:r w:rsidRPr="00670717">
        <w:rPr>
          <w:rFonts w:eastAsia="Times New Roman" w:cstheme="minorHAnsi"/>
          <w:sz w:val="20"/>
          <w:szCs w:val="20"/>
        </w:rPr>
        <w:t>Your preferred institutional name (it is acceptable to include both the name and the acronym if you wish)</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670717">
        <w:rPr>
          <w:rFonts w:eastAsia="Times New Roman" w:cstheme="minorHAnsi"/>
          <w:sz w:val="20"/>
          <w:szCs w:val="20"/>
        </w:rPr>
        <w:t>•</w:t>
      </w:r>
      <w:r w:rsidR="00EF231B">
        <w:rPr>
          <w:rFonts w:eastAsia="Times New Roman" w:cstheme="minorHAnsi"/>
          <w:sz w:val="20"/>
          <w:szCs w:val="20"/>
        </w:rPr>
        <w:t xml:space="preserve">  </w:t>
      </w:r>
      <w:r w:rsidRPr="00670717">
        <w:rPr>
          <w:rFonts w:eastAsia="Times New Roman" w:cstheme="minorHAnsi"/>
          <w:sz w:val="20"/>
          <w:szCs w:val="20"/>
        </w:rPr>
        <w:t xml:space="preserve">Your </w:t>
      </w:r>
      <w:r w:rsidR="00FC4503">
        <w:rPr>
          <w:rFonts w:eastAsia="Times New Roman" w:cstheme="minorHAnsi"/>
          <w:sz w:val="20"/>
          <w:szCs w:val="20"/>
        </w:rPr>
        <w:t xml:space="preserve">primary </w:t>
      </w:r>
      <w:r w:rsidRPr="00670717">
        <w:rPr>
          <w:rFonts w:eastAsia="Times New Roman" w:cstheme="minorHAnsi"/>
          <w:sz w:val="20"/>
          <w:szCs w:val="20"/>
        </w:rPr>
        <w:t>DUNS number (optional, but recommended)</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670717">
        <w:rPr>
          <w:rFonts w:eastAsia="Times New Roman" w:cstheme="minorHAnsi"/>
          <w:sz w:val="20"/>
          <w:szCs w:val="20"/>
        </w:rPr>
        <w:t>•</w:t>
      </w:r>
      <w:r w:rsidR="00EF231B">
        <w:rPr>
          <w:rFonts w:eastAsia="Times New Roman" w:cstheme="minorHAnsi"/>
          <w:sz w:val="20"/>
          <w:szCs w:val="20"/>
        </w:rPr>
        <w:t xml:space="preserve">  </w:t>
      </w:r>
      <w:r w:rsidRPr="00670717">
        <w:rPr>
          <w:rFonts w:eastAsia="Times New Roman" w:cstheme="minorHAnsi"/>
          <w:sz w:val="20"/>
          <w:szCs w:val="20"/>
        </w:rPr>
        <w:t>The name, title, and email of an Authorized Institutional Official who is providing the certification for their institution</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EF231B"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670717">
        <w:rPr>
          <w:rFonts w:eastAsia="Times New Roman" w:cstheme="minorHAnsi"/>
          <w:sz w:val="20"/>
          <w:szCs w:val="20"/>
        </w:rPr>
        <w:t xml:space="preserve">Once you enter the information for your institution, the authorized institutional official will receive an email with an embedded verification link. After clicking on that link, your institution is immediately added to the publicly available list. </w:t>
      </w:r>
    </w:p>
    <w:p w:rsidR="00EF231B" w:rsidRDefault="00EF231B"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670717">
        <w:rPr>
          <w:rFonts w:eastAsia="Times New Roman" w:cstheme="minorHAnsi"/>
          <w:sz w:val="20"/>
          <w:szCs w:val="20"/>
        </w:rPr>
        <w:t>If you support a multi-campus university, we recommend that you separately enroll each compliant campus</w:t>
      </w:r>
      <w:r w:rsidR="00D81EAE">
        <w:rPr>
          <w:rFonts w:eastAsia="Times New Roman" w:cstheme="minorHAnsi"/>
          <w:sz w:val="20"/>
          <w:szCs w:val="20"/>
        </w:rPr>
        <w:t>. This</w:t>
      </w:r>
      <w:r w:rsidRPr="00670717">
        <w:rPr>
          <w:rFonts w:eastAsia="Times New Roman" w:cstheme="minorHAnsi"/>
          <w:sz w:val="20"/>
          <w:szCs w:val="20"/>
        </w:rPr>
        <w:t xml:space="preserve"> will help users who are searching on the specific campus name to quickly verify the presence of that campus.    </w:t>
      </w:r>
    </w:p>
    <w:p w:rsidR="00670717" w:rsidRPr="00670717" w:rsidRDefault="00670717"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EF231B" w:rsidRPr="00EF231B" w:rsidRDefault="00EF231B" w:rsidP="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0"/>
          <w:szCs w:val="20"/>
          <w:u w:val="single"/>
        </w:rPr>
      </w:pPr>
      <w:r w:rsidRPr="00EF231B">
        <w:rPr>
          <w:rFonts w:eastAsia="Times New Roman" w:cstheme="minorHAnsi"/>
          <w:b/>
          <w:sz w:val="20"/>
          <w:szCs w:val="20"/>
          <w:u w:val="single"/>
        </w:rPr>
        <w:t xml:space="preserve">Using the </w:t>
      </w:r>
      <w:r w:rsidR="00D81EAE">
        <w:rPr>
          <w:rFonts w:eastAsia="Times New Roman" w:cstheme="minorHAnsi"/>
          <w:b/>
          <w:sz w:val="20"/>
          <w:szCs w:val="20"/>
          <w:u w:val="single"/>
        </w:rPr>
        <w:t>Clearinghouse</w:t>
      </w:r>
    </w:p>
    <w:p w:rsidR="00E84216" w:rsidRDefault="00EF231B" w:rsidP="00EF231B">
      <w:pPr>
        <w:spacing w:after="0" w:line="240" w:lineRule="auto"/>
        <w:rPr>
          <w:rFonts w:eastAsia="Times New Roman" w:cstheme="minorHAnsi"/>
          <w:sz w:val="20"/>
          <w:szCs w:val="20"/>
        </w:rPr>
      </w:pPr>
      <w:r w:rsidRPr="00EF231B">
        <w:rPr>
          <w:rFonts w:cstheme="minorHAnsi"/>
          <w:sz w:val="20"/>
          <w:szCs w:val="20"/>
        </w:rPr>
        <w:t xml:space="preserve">To </w:t>
      </w:r>
      <w:r>
        <w:rPr>
          <w:rFonts w:cstheme="minorHAnsi"/>
          <w:sz w:val="20"/>
          <w:szCs w:val="20"/>
        </w:rPr>
        <w:t xml:space="preserve">determine whether an institution is on the list, go to </w:t>
      </w:r>
      <w:hyperlink r:id="rId6" w:history="1">
        <w:r w:rsidRPr="00670717">
          <w:rPr>
            <w:rFonts w:eastAsia="Times New Roman" w:cstheme="minorHAnsi"/>
            <w:color w:val="0000FF"/>
            <w:sz w:val="20"/>
            <w:szCs w:val="20"/>
            <w:u w:val="single"/>
          </w:rPr>
          <w:t>http://sites.nationalacademies.org/PGA/fdp/PGA_070596</w:t>
        </w:r>
      </w:hyperlink>
      <w:r>
        <w:rPr>
          <w:rFonts w:eastAsia="Times New Roman" w:cstheme="minorHAnsi"/>
          <w:sz w:val="20"/>
          <w:szCs w:val="20"/>
        </w:rPr>
        <w:t xml:space="preserve"> and select the option for “List of Compliant Institutions and Entities</w:t>
      </w:r>
      <w:r w:rsidR="00D81EAE">
        <w:rPr>
          <w:rFonts w:eastAsia="Times New Roman" w:cstheme="minorHAnsi"/>
          <w:sz w:val="20"/>
          <w:szCs w:val="20"/>
        </w:rPr>
        <w:t>.</w:t>
      </w:r>
      <w:r>
        <w:rPr>
          <w:rFonts w:eastAsia="Times New Roman" w:cstheme="minorHAnsi"/>
          <w:sz w:val="20"/>
          <w:szCs w:val="20"/>
        </w:rPr>
        <w:t>”   Scroll down the list to check the status of your proposed subrecipient, or search on full or partial name of your subrecipient or its DUNS number.   The name and contact information for the institution’s authorized organizational offic</w:t>
      </w:r>
      <w:r w:rsidR="00200172">
        <w:rPr>
          <w:rFonts w:eastAsia="Times New Roman" w:cstheme="minorHAnsi"/>
          <w:sz w:val="20"/>
          <w:szCs w:val="20"/>
        </w:rPr>
        <w:t xml:space="preserve">ial is included.   Institutions </w:t>
      </w:r>
      <w:r>
        <w:rPr>
          <w:rFonts w:eastAsia="Times New Roman" w:cstheme="minorHAnsi"/>
          <w:sz w:val="20"/>
          <w:szCs w:val="20"/>
        </w:rPr>
        <w:t>on this list have attested, via an authorized organizational representative, that they are (or will be) compliant with the new regulations by August 24, 2012</w:t>
      </w:r>
      <w:r w:rsidR="00E84216">
        <w:rPr>
          <w:rFonts w:eastAsia="Times New Roman" w:cstheme="minorHAnsi"/>
          <w:sz w:val="20"/>
          <w:szCs w:val="20"/>
        </w:rPr>
        <w:t xml:space="preserve"> and are assuming the responsibility for maintaining a compliant program</w:t>
      </w:r>
      <w:r>
        <w:rPr>
          <w:rFonts w:eastAsia="Times New Roman" w:cstheme="minorHAnsi"/>
          <w:sz w:val="20"/>
          <w:szCs w:val="20"/>
        </w:rPr>
        <w:t>; therefore, it should not be necessary to seek further do</w:t>
      </w:r>
      <w:r w:rsidR="00E84216">
        <w:rPr>
          <w:rFonts w:eastAsia="Times New Roman" w:cstheme="minorHAnsi"/>
          <w:sz w:val="20"/>
          <w:szCs w:val="20"/>
        </w:rPr>
        <w:t>cumentation from them about their FCOI program.  Note, however, that the inclusion of an institution on the list in no way impacts the expectation that subrecipients will promptly notify their prime recipient in the event of a determination of a positive conflict of interest.  The obligation for a subrecipient to report positive conflicts of interest to their primes</w:t>
      </w:r>
      <w:r w:rsidR="00200172">
        <w:rPr>
          <w:rFonts w:eastAsia="Times New Roman" w:cstheme="minorHAnsi"/>
          <w:sz w:val="20"/>
          <w:szCs w:val="20"/>
        </w:rPr>
        <w:t>, and for</w:t>
      </w:r>
      <w:r w:rsidR="00E84216">
        <w:rPr>
          <w:rFonts w:eastAsia="Times New Roman" w:cstheme="minorHAnsi"/>
          <w:sz w:val="20"/>
          <w:szCs w:val="20"/>
        </w:rPr>
        <w:t xml:space="preserve"> the prime to report such conflicts to PHS remains intact. </w:t>
      </w:r>
    </w:p>
    <w:p w:rsidR="00E84216" w:rsidRDefault="00E84216" w:rsidP="00EF231B">
      <w:pPr>
        <w:spacing w:after="0" w:line="240" w:lineRule="auto"/>
        <w:rPr>
          <w:rFonts w:eastAsia="Times New Roman" w:cstheme="minorHAnsi"/>
          <w:sz w:val="20"/>
          <w:szCs w:val="20"/>
        </w:rPr>
      </w:pPr>
    </w:p>
    <w:p w:rsidR="00E84216" w:rsidRPr="00E84216" w:rsidRDefault="00E84216" w:rsidP="00EF231B">
      <w:pPr>
        <w:spacing w:after="0" w:line="240" w:lineRule="auto"/>
        <w:rPr>
          <w:rFonts w:eastAsia="Times New Roman" w:cstheme="minorHAnsi"/>
          <w:b/>
          <w:sz w:val="20"/>
          <w:szCs w:val="20"/>
          <w:u w:val="single"/>
        </w:rPr>
      </w:pPr>
      <w:r w:rsidRPr="00E84216">
        <w:rPr>
          <w:rFonts w:eastAsia="Times New Roman" w:cstheme="minorHAnsi"/>
          <w:b/>
          <w:sz w:val="20"/>
          <w:szCs w:val="20"/>
          <w:u w:val="single"/>
        </w:rPr>
        <w:t>What if an Institution is Not Listed?</w:t>
      </w:r>
    </w:p>
    <w:p w:rsidR="00E84216" w:rsidRPr="00EF231B" w:rsidRDefault="00E84216" w:rsidP="00EF231B">
      <w:pPr>
        <w:spacing w:after="0" w:line="240" w:lineRule="auto"/>
        <w:rPr>
          <w:rFonts w:cstheme="minorHAnsi"/>
          <w:sz w:val="20"/>
          <w:szCs w:val="20"/>
        </w:rPr>
      </w:pPr>
      <w:r>
        <w:rPr>
          <w:rFonts w:eastAsia="Times New Roman" w:cstheme="minorHAnsi"/>
          <w:sz w:val="20"/>
          <w:szCs w:val="20"/>
        </w:rPr>
        <w:t xml:space="preserve">If an institution is not listed, </w:t>
      </w:r>
      <w:r w:rsidR="00EF231B">
        <w:rPr>
          <w:rFonts w:eastAsia="Times New Roman" w:cstheme="minorHAnsi"/>
          <w:sz w:val="20"/>
          <w:szCs w:val="20"/>
        </w:rPr>
        <w:t xml:space="preserve">it may </w:t>
      </w:r>
      <w:r>
        <w:rPr>
          <w:rFonts w:eastAsia="Times New Roman" w:cstheme="minorHAnsi"/>
          <w:sz w:val="20"/>
          <w:szCs w:val="20"/>
        </w:rPr>
        <w:t xml:space="preserve">still </w:t>
      </w:r>
      <w:r w:rsidR="00EF231B">
        <w:rPr>
          <w:rFonts w:eastAsia="Times New Roman" w:cstheme="minorHAnsi"/>
          <w:sz w:val="20"/>
          <w:szCs w:val="20"/>
        </w:rPr>
        <w:t xml:space="preserve">have a compliant policy but has not yet added itself to the list.  Please feel free to share these instructions with that entity so that they may join.  </w:t>
      </w:r>
      <w:r>
        <w:rPr>
          <w:rFonts w:cstheme="minorHAnsi"/>
          <w:sz w:val="20"/>
          <w:szCs w:val="20"/>
        </w:rPr>
        <w:t xml:space="preserve">Only an authorized institutional official </w:t>
      </w:r>
      <w:r w:rsidRPr="00E84216">
        <w:rPr>
          <w:rFonts w:cstheme="minorHAnsi"/>
          <w:sz w:val="20"/>
          <w:szCs w:val="20"/>
          <w:u w:val="single"/>
        </w:rPr>
        <w:t xml:space="preserve">from </w:t>
      </w:r>
      <w:r w:rsidRPr="00E84216">
        <w:rPr>
          <w:rFonts w:cstheme="minorHAnsi"/>
          <w:sz w:val="20"/>
          <w:szCs w:val="20"/>
        </w:rPr>
        <w:t>the designated institution or entity</w:t>
      </w:r>
      <w:r>
        <w:rPr>
          <w:rFonts w:cstheme="minorHAnsi"/>
          <w:sz w:val="20"/>
          <w:szCs w:val="20"/>
        </w:rPr>
        <w:t xml:space="preserve"> can add their institution to the list.</w:t>
      </w:r>
      <w:r w:rsidR="00FC4503">
        <w:rPr>
          <w:rFonts w:cstheme="minorHAnsi"/>
          <w:sz w:val="20"/>
          <w:szCs w:val="20"/>
        </w:rPr>
        <w:t xml:space="preserve">  The other possibility is that institution does not have an enforced, PHS-compliant FCOI policy.  In that event, the institution/entity needs to work with their prime award recipient to determine if it is possible to use the prime’s FCOI policy.   </w:t>
      </w:r>
      <w:r w:rsidR="00200172">
        <w:rPr>
          <w:rFonts w:cstheme="minorHAnsi"/>
          <w:sz w:val="20"/>
          <w:szCs w:val="20"/>
        </w:rPr>
        <w:t xml:space="preserve">Entities/institutions without their own compliant policies </w:t>
      </w:r>
      <w:r w:rsidR="00FC4503">
        <w:rPr>
          <w:rFonts w:cstheme="minorHAnsi"/>
          <w:sz w:val="20"/>
          <w:szCs w:val="20"/>
        </w:rPr>
        <w:t xml:space="preserve">are NOT included on this list. </w:t>
      </w:r>
    </w:p>
    <w:sectPr w:rsidR="00E84216" w:rsidRPr="00EF231B" w:rsidSect="00670717">
      <w:pgSz w:w="12240" w:h="15840"/>
      <w:pgMar w:top="288"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70717"/>
    <w:rsid w:val="00091968"/>
    <w:rsid w:val="00093982"/>
    <w:rsid w:val="00200172"/>
    <w:rsid w:val="0047736B"/>
    <w:rsid w:val="00670717"/>
    <w:rsid w:val="006D58B4"/>
    <w:rsid w:val="006F747E"/>
    <w:rsid w:val="007D7891"/>
    <w:rsid w:val="009B5EA2"/>
    <w:rsid w:val="00A525C6"/>
    <w:rsid w:val="00AC7D53"/>
    <w:rsid w:val="00CD1C0E"/>
    <w:rsid w:val="00D81EAE"/>
    <w:rsid w:val="00D82A5D"/>
    <w:rsid w:val="00E84216"/>
    <w:rsid w:val="00EF231B"/>
    <w:rsid w:val="00FC45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0717"/>
    <w:rPr>
      <w:rFonts w:ascii="Courier New" w:eastAsia="Times New Roman" w:hAnsi="Courier New" w:cs="Courier New"/>
      <w:sz w:val="20"/>
      <w:szCs w:val="20"/>
    </w:rPr>
  </w:style>
  <w:style w:type="character" w:styleId="Hyperlink">
    <w:name w:val="Hyperlink"/>
    <w:basedOn w:val="DefaultParagraphFont"/>
    <w:uiPriority w:val="99"/>
    <w:unhideWhenUsed/>
    <w:rsid w:val="00670717"/>
    <w:rPr>
      <w:color w:val="0000FF"/>
      <w:u w:val="single"/>
    </w:rPr>
  </w:style>
  <w:style w:type="paragraph" w:styleId="BalloonText">
    <w:name w:val="Balloon Text"/>
    <w:basedOn w:val="Normal"/>
    <w:link w:val="BalloonTextChar"/>
    <w:uiPriority w:val="99"/>
    <w:semiHidden/>
    <w:unhideWhenUsed/>
    <w:rsid w:val="0009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82"/>
    <w:rPr>
      <w:rFonts w:ascii="Tahoma" w:hAnsi="Tahoma" w:cs="Tahoma"/>
      <w:sz w:val="16"/>
      <w:szCs w:val="16"/>
    </w:rPr>
  </w:style>
  <w:style w:type="paragraph" w:styleId="Revision">
    <w:name w:val="Revision"/>
    <w:hidden/>
    <w:uiPriority w:val="99"/>
    <w:semiHidden/>
    <w:rsid w:val="002001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70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70717"/>
    <w:rPr>
      <w:rFonts w:ascii="Courier New" w:eastAsia="Times New Roman" w:hAnsi="Courier New" w:cs="Courier New"/>
      <w:sz w:val="20"/>
      <w:szCs w:val="20"/>
    </w:rPr>
  </w:style>
  <w:style w:type="character" w:styleId="Hyperlink">
    <w:name w:val="Hyperlink"/>
    <w:basedOn w:val="DefaultParagraphFont"/>
    <w:uiPriority w:val="99"/>
    <w:unhideWhenUsed/>
    <w:rsid w:val="00670717"/>
    <w:rPr>
      <w:color w:val="0000FF"/>
      <w:u w:val="single"/>
    </w:rPr>
  </w:style>
  <w:style w:type="paragraph" w:styleId="BalloonText">
    <w:name w:val="Balloon Text"/>
    <w:basedOn w:val="Normal"/>
    <w:link w:val="BalloonTextChar"/>
    <w:uiPriority w:val="99"/>
    <w:semiHidden/>
    <w:unhideWhenUsed/>
    <w:rsid w:val="00093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82"/>
    <w:rPr>
      <w:rFonts w:ascii="Tahoma" w:hAnsi="Tahoma" w:cs="Tahoma"/>
      <w:sz w:val="16"/>
      <w:szCs w:val="16"/>
    </w:rPr>
  </w:style>
  <w:style w:type="paragraph" w:styleId="Revision">
    <w:name w:val="Revision"/>
    <w:hidden/>
    <w:uiPriority w:val="99"/>
    <w:semiHidden/>
    <w:rsid w:val="00200172"/>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06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es.nationalacademies.org/PGA/fdp/PGA_070596" TargetMode="External"/><Relationship Id="rId5" Type="http://schemas.openxmlformats.org/officeDocument/2006/relationships/hyperlink" Target="http://sites.nationalacademies.org/PGA/fdp/PGA_070596" TargetMode="External"/><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 Webb</dc:creator>
  <cp:lastModifiedBy>Jennifer Barron</cp:lastModifiedBy>
  <cp:revision>2</cp:revision>
  <cp:lastPrinted>2012-07-11T18:04:00Z</cp:lastPrinted>
  <dcterms:created xsi:type="dcterms:W3CDTF">2012-07-16T14:01:00Z</dcterms:created>
  <dcterms:modified xsi:type="dcterms:W3CDTF">2012-07-16T14:01:00Z</dcterms:modified>
</cp:coreProperties>
</file>