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CC" w:rsidRDefault="00CE66A4" w:rsidP="001446CC">
      <w:pPr>
        <w:rPr>
          <w:b/>
          <w:bCs/>
        </w:rPr>
      </w:pPr>
      <w:r>
        <w:rPr>
          <w:noProof/>
          <w:sz w:val="19"/>
          <w:szCs w:val="19"/>
        </w:rPr>
        <w:drawing>
          <wp:inline distT="0" distB="0" distL="0" distR="0">
            <wp:extent cx="5915025" cy="809625"/>
            <wp:effectExtent l="19050" t="0" r="9525" b="0"/>
            <wp:docPr id="1" name="Picture 1" descr="Banner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Home"/>
                    <pic:cNvPicPr>
                      <a:picLocks noChangeAspect="1" noChangeArrowheads="1"/>
                    </pic:cNvPicPr>
                  </pic:nvPicPr>
                  <pic:blipFill>
                    <a:blip r:embed="rId7" cstate="print"/>
                    <a:srcRect/>
                    <a:stretch>
                      <a:fillRect/>
                    </a:stretch>
                  </pic:blipFill>
                  <pic:spPr bwMode="auto">
                    <a:xfrm>
                      <a:off x="0" y="0"/>
                      <a:ext cx="5915025" cy="809625"/>
                    </a:xfrm>
                    <a:prstGeom prst="rect">
                      <a:avLst/>
                    </a:prstGeom>
                    <a:noFill/>
                    <a:ln w="9525">
                      <a:noFill/>
                      <a:miter lim="800000"/>
                      <a:headEnd/>
                      <a:tailEnd/>
                    </a:ln>
                  </pic:spPr>
                </pic:pic>
              </a:graphicData>
            </a:graphic>
          </wp:inline>
        </w:drawing>
      </w:r>
    </w:p>
    <w:p w:rsidR="001446CC" w:rsidRDefault="001446CC" w:rsidP="001446CC">
      <w:pPr>
        <w:jc w:val="center"/>
        <w:rPr>
          <w:b/>
          <w:bCs/>
        </w:rPr>
      </w:pPr>
    </w:p>
    <w:p w:rsidR="001446CC" w:rsidRPr="00A97FDF" w:rsidRDefault="001446CC" w:rsidP="001446CC">
      <w:pPr>
        <w:jc w:val="center"/>
        <w:rPr>
          <w:rFonts w:ascii="Helvetica" w:hAnsi="Helvetica"/>
          <w:b/>
          <w:bCs/>
          <w:caps/>
        </w:rPr>
      </w:pPr>
    </w:p>
    <w:p w:rsidR="001446CC" w:rsidRPr="00A97FDF" w:rsidRDefault="0048216C" w:rsidP="00A97FDF">
      <w:pPr>
        <w:jc w:val="center"/>
        <w:rPr>
          <w:b/>
          <w:sz w:val="24"/>
          <w:szCs w:val="24"/>
        </w:rPr>
      </w:pPr>
      <w:smartTag w:uri="urn:schemas-microsoft-com:office:smarttags" w:element="place">
        <w:smartTag w:uri="urn:schemas-microsoft-com:office:smarttags" w:element="City">
          <w:r>
            <w:rPr>
              <w:b/>
              <w:sz w:val="24"/>
              <w:szCs w:val="24"/>
            </w:rPr>
            <w:t>SAN DIEGO</w:t>
          </w:r>
        </w:smartTag>
      </w:smartTag>
    </w:p>
    <w:p w:rsidR="00A97FDF" w:rsidRDefault="00A97FDF" w:rsidP="00A97FDF">
      <w:pPr>
        <w:jc w:val="center"/>
        <w:rPr>
          <w:rFonts w:ascii="Times New Roman" w:hAnsi="Times New Roman" w:cs="Times New Roman"/>
        </w:rPr>
      </w:pPr>
    </w:p>
    <w:p w:rsidR="0048216C" w:rsidRDefault="001446CC" w:rsidP="001446CC">
      <w:pPr>
        <w:rPr>
          <w:b/>
          <w:bCs/>
        </w:rPr>
      </w:pPr>
      <w:r>
        <w:rPr>
          <w:b/>
          <w:bCs/>
        </w:rPr>
        <w:t>POSITION TITLE:</w:t>
      </w:r>
      <w:r w:rsidRPr="00AD1534">
        <w:rPr>
          <w:b/>
          <w:bCs/>
        </w:rPr>
        <w:tab/>
      </w:r>
      <w:r>
        <w:rPr>
          <w:b/>
          <w:bCs/>
        </w:rPr>
        <w:tab/>
      </w:r>
      <w:r w:rsidR="00E07A2F" w:rsidRPr="00420463">
        <w:rPr>
          <w:bCs/>
        </w:rPr>
        <w:t>Administrative Assistant</w:t>
      </w:r>
    </w:p>
    <w:p w:rsidR="001446CC" w:rsidRPr="00AD1534" w:rsidRDefault="001446CC" w:rsidP="00AC3034">
      <w:pPr>
        <w:ind w:left="2880" w:hanging="2880"/>
      </w:pPr>
      <w:r>
        <w:rPr>
          <w:b/>
        </w:rPr>
        <w:t>REPORTS TO:</w:t>
      </w:r>
      <w:r>
        <w:rPr>
          <w:b/>
        </w:rPr>
        <w:tab/>
      </w:r>
      <w:r w:rsidR="00E8600D">
        <w:t>Associate Provost of Research and Scholarship</w:t>
      </w:r>
    </w:p>
    <w:p w:rsidR="001446CC" w:rsidRPr="00B853F1" w:rsidRDefault="001446CC" w:rsidP="001446CC">
      <w:pPr>
        <w:rPr>
          <w:bCs/>
        </w:rPr>
      </w:pPr>
      <w:r>
        <w:rPr>
          <w:b/>
          <w:bCs/>
        </w:rPr>
        <w:t>DEPARTMENT:</w:t>
      </w:r>
      <w:r>
        <w:rPr>
          <w:bCs/>
        </w:rPr>
        <w:tab/>
      </w:r>
      <w:r>
        <w:rPr>
          <w:bCs/>
        </w:rPr>
        <w:tab/>
      </w:r>
      <w:r w:rsidR="00E8600D">
        <w:rPr>
          <w:bCs/>
        </w:rPr>
        <w:t>Grants and Contracts</w:t>
      </w:r>
    </w:p>
    <w:p w:rsidR="001446CC" w:rsidRPr="00327128" w:rsidRDefault="001446CC" w:rsidP="001446CC">
      <w:r>
        <w:rPr>
          <w:b/>
        </w:rPr>
        <w:t>HOURS:</w:t>
      </w:r>
      <w:r>
        <w:rPr>
          <w:b/>
        </w:rPr>
        <w:tab/>
      </w:r>
      <w:r>
        <w:rPr>
          <w:b/>
        </w:rPr>
        <w:tab/>
      </w:r>
      <w:r>
        <w:rPr>
          <w:b/>
        </w:rPr>
        <w:tab/>
      </w:r>
      <w:r w:rsidR="0048216C">
        <w:t>9:00 a.m</w:t>
      </w:r>
      <w:r>
        <w:t>.</w:t>
      </w:r>
      <w:r w:rsidR="007028BC">
        <w:t xml:space="preserve"> – 5</w:t>
      </w:r>
      <w:r w:rsidR="0048216C">
        <w:t>:00 p.m.</w:t>
      </w:r>
    </w:p>
    <w:p w:rsidR="001446CC" w:rsidRDefault="001446CC" w:rsidP="001446CC">
      <w:r>
        <w:rPr>
          <w:b/>
        </w:rPr>
        <w:t>EMPLOYMENT STATUS:</w:t>
      </w:r>
      <w:r>
        <w:rPr>
          <w:b/>
        </w:rPr>
        <w:tab/>
      </w:r>
      <w:r w:rsidR="009A3E33">
        <w:t>Full-time</w:t>
      </w:r>
      <w:r w:rsidR="0005386C">
        <w:t>, exempt</w:t>
      </w:r>
    </w:p>
    <w:p w:rsidR="00684899" w:rsidRPr="00684899" w:rsidRDefault="00684899" w:rsidP="001446CC">
      <w:r>
        <w:rPr>
          <w:b/>
        </w:rPr>
        <w:t>GRADE LEVEL:</w:t>
      </w:r>
      <w:r>
        <w:rPr>
          <w:b/>
        </w:rPr>
        <w:tab/>
      </w:r>
      <w:r>
        <w:rPr>
          <w:b/>
        </w:rPr>
        <w:tab/>
      </w:r>
      <w:r w:rsidR="009A3E33">
        <w:t>4</w:t>
      </w:r>
    </w:p>
    <w:p w:rsidR="001446CC" w:rsidRDefault="001446CC" w:rsidP="001446CC"/>
    <w:p w:rsidR="001446CC" w:rsidRDefault="001446CC" w:rsidP="001446CC">
      <w:pPr>
        <w:pBdr>
          <w:top w:val="single" w:sz="6" w:space="1" w:color="auto"/>
        </w:pBdr>
      </w:pPr>
    </w:p>
    <w:p w:rsidR="00FE3C3A" w:rsidRDefault="001446CC" w:rsidP="00FE3C3A">
      <w:pPr>
        <w:rPr>
          <w:b/>
        </w:rPr>
      </w:pPr>
      <w:r w:rsidRPr="006A3666">
        <w:rPr>
          <w:b/>
        </w:rPr>
        <w:t>POSITION SUMMAR</w:t>
      </w:r>
      <w:r w:rsidR="00FE3C3A">
        <w:rPr>
          <w:b/>
        </w:rPr>
        <w:t>Y</w:t>
      </w:r>
    </w:p>
    <w:p w:rsidR="00420463" w:rsidRDefault="00420463" w:rsidP="00FE3C3A">
      <w:pPr>
        <w:rPr>
          <w:b/>
        </w:rPr>
      </w:pPr>
    </w:p>
    <w:p w:rsidR="001446CC" w:rsidRPr="00AC3034" w:rsidRDefault="00FE3C3A" w:rsidP="00FE3C3A">
      <w:r>
        <w:rPr>
          <w:color w:val="000000"/>
        </w:rPr>
        <w:t>T</w:t>
      </w:r>
      <w:r w:rsidR="00AC3034">
        <w:rPr>
          <w:color w:val="000000"/>
        </w:rPr>
        <w:t>he Grants and Contracts</w:t>
      </w:r>
      <w:r>
        <w:rPr>
          <w:color w:val="000000"/>
        </w:rPr>
        <w:t xml:space="preserve"> Administrative Assistant, under the general direction of the</w:t>
      </w:r>
      <w:r w:rsidR="00AC3034">
        <w:rPr>
          <w:color w:val="000000"/>
        </w:rPr>
        <w:t xml:space="preserve"> </w:t>
      </w:r>
      <w:r w:rsidR="00AC3034">
        <w:t>Associate Provost of Research and Scholarship</w:t>
      </w:r>
      <w:r w:rsidR="004D0AF8">
        <w:t xml:space="preserve"> and the Director of Grants and Contracts, </w:t>
      </w:r>
      <w:r>
        <w:rPr>
          <w:color w:val="000000"/>
        </w:rPr>
        <w:t>must be able to perform a wide range of tasks</w:t>
      </w:r>
      <w:r w:rsidR="00F17E95">
        <w:rPr>
          <w:color w:val="000000"/>
        </w:rPr>
        <w:t xml:space="preserve"> in support of this office.  T</w:t>
      </w:r>
      <w:r w:rsidR="00B30AD7">
        <w:t xml:space="preserve">hese </w:t>
      </w:r>
      <w:r w:rsidR="00F17E95" w:rsidRPr="00DD0605">
        <w:t xml:space="preserve">responsibilities include:  </w:t>
      </w:r>
      <w:r w:rsidR="002D5E0D">
        <w:t>developing and managing databases, working independently with investigators to assemble grant applications in a timely fashion</w:t>
      </w:r>
      <w:r w:rsidR="00F17E95" w:rsidRPr="00DD0605">
        <w:t xml:space="preserve">, </w:t>
      </w:r>
      <w:r w:rsidR="00507567">
        <w:t xml:space="preserve">submitting grants and tracking their review, preparing educational materials for faculty; </w:t>
      </w:r>
      <w:r w:rsidR="00F17E95" w:rsidRPr="00DD0605">
        <w:t>making travel and meeting arrangements,</w:t>
      </w:r>
      <w:r w:rsidR="00602424">
        <w:t xml:space="preserve"> </w:t>
      </w:r>
      <w:r w:rsidR="00F17E95" w:rsidRPr="00DD0605">
        <w:t>preparing repo</w:t>
      </w:r>
      <w:r w:rsidR="002D5E0D">
        <w:t xml:space="preserve">rts and financial data, working with faculty to identify </w:t>
      </w:r>
      <w:r w:rsidR="00AC3034">
        <w:t>funding sources, conducting</w:t>
      </w:r>
      <w:r w:rsidR="00F17E95" w:rsidRPr="00DD0605">
        <w:t xml:space="preserve"> searches</w:t>
      </w:r>
      <w:r w:rsidR="00287219">
        <w:t xml:space="preserve"> regarding grant opportunities</w:t>
      </w:r>
      <w:r w:rsidR="00AC3034">
        <w:t xml:space="preserve">, </w:t>
      </w:r>
      <w:r w:rsidR="004D0AF8">
        <w:t>and working with other members of the university administration around grant application and award processes</w:t>
      </w:r>
      <w:r w:rsidR="00F17E95" w:rsidRPr="00DD0605">
        <w:t xml:space="preserve">.  </w:t>
      </w:r>
      <w:r w:rsidR="006A3666" w:rsidRPr="006A3666">
        <w:rPr>
          <w:color w:val="000000"/>
        </w:rPr>
        <w:t xml:space="preserve">This position requires strong computer and internet research skills, and also calls for flexibility, </w:t>
      </w:r>
      <w:r w:rsidR="009A3E33">
        <w:rPr>
          <w:color w:val="000000"/>
        </w:rPr>
        <w:t xml:space="preserve">attention to detail, </w:t>
      </w:r>
      <w:r w:rsidR="006A3666" w:rsidRPr="006A3666">
        <w:rPr>
          <w:color w:val="000000"/>
        </w:rPr>
        <w:t>excellent interpersonal skills, project coordination experience, and the ability to work well with all levels of internal management and staff, as well as outside clients and vendors.  </w:t>
      </w:r>
    </w:p>
    <w:p w:rsidR="00FE3C3A" w:rsidRDefault="00FE3C3A" w:rsidP="00FE3C3A">
      <w:pPr>
        <w:rPr>
          <w:color w:val="000000"/>
        </w:rPr>
      </w:pPr>
    </w:p>
    <w:p w:rsidR="00FE3C3A" w:rsidRPr="00FE3C3A" w:rsidRDefault="00FE3C3A" w:rsidP="00FE3C3A">
      <w:r>
        <w:t>The successful candidate will be dedicated to providing high quality service to all constituencies of Alliant.  S/he will exhibit the highest professional standards and ethical</w:t>
      </w:r>
      <w:r w:rsidR="00E81EA9">
        <w:t xml:space="preserve"> principles and will be committed to the University’s </w:t>
      </w:r>
      <w:smartTag w:uri="urn:schemas-microsoft-com:office:smarttags" w:element="place">
        <w:smartTag w:uri="urn:schemas-microsoft-com:office:smarttags" w:element="City">
          <w:r w:rsidR="00E81EA9">
            <w:t>Mission</w:t>
          </w:r>
        </w:smartTag>
      </w:smartTag>
      <w:r w:rsidR="00E81EA9">
        <w:t xml:space="preserve"> and Vision.</w:t>
      </w:r>
    </w:p>
    <w:p w:rsidR="001446CC" w:rsidRPr="006A3666" w:rsidRDefault="001446CC" w:rsidP="001446CC"/>
    <w:p w:rsidR="001446CC" w:rsidRPr="006A3666" w:rsidRDefault="001446CC" w:rsidP="001446CC">
      <w:pPr>
        <w:rPr>
          <w:b/>
          <w:bCs/>
          <w:u w:val="single"/>
        </w:rPr>
      </w:pPr>
    </w:p>
    <w:p w:rsidR="006A3666" w:rsidRPr="00AD7FE3" w:rsidRDefault="001446CC" w:rsidP="00AD7FE3">
      <w:pPr>
        <w:rPr>
          <w:b/>
          <w:bCs/>
        </w:rPr>
      </w:pPr>
      <w:r w:rsidRPr="006A3666">
        <w:rPr>
          <w:b/>
          <w:bCs/>
        </w:rPr>
        <w:t>DUTIES AND RESPONSIBILITIES:</w:t>
      </w:r>
    </w:p>
    <w:p w:rsidR="006A3666" w:rsidRPr="006A3666" w:rsidRDefault="006A3666" w:rsidP="00E07A2F">
      <w:pPr>
        <w:shd w:val="clear" w:color="auto" w:fill="FFFFFF"/>
        <w:rPr>
          <w:color w:val="000000"/>
        </w:rPr>
      </w:pPr>
    </w:p>
    <w:p w:rsidR="00B927BB" w:rsidRDefault="00B927BB" w:rsidP="00B927BB">
      <w:pPr>
        <w:widowControl/>
        <w:numPr>
          <w:ilvl w:val="0"/>
          <w:numId w:val="26"/>
        </w:numPr>
        <w:autoSpaceDE/>
        <w:autoSpaceDN/>
        <w:adjustRightInd/>
        <w:jc w:val="both"/>
        <w:rPr>
          <w:color w:val="000000"/>
        </w:rPr>
      </w:pPr>
      <w:r>
        <w:rPr>
          <w:color w:val="000000"/>
        </w:rPr>
        <w:t xml:space="preserve">Provide administrative support to the </w:t>
      </w:r>
      <w:r w:rsidR="009740EE">
        <w:t xml:space="preserve">Associate Provost of Research and Scholarship </w:t>
      </w:r>
      <w:r w:rsidR="002D1341">
        <w:t xml:space="preserve">and </w:t>
      </w:r>
      <w:r w:rsidR="009740EE">
        <w:t>the Director of Grants and Contracts</w:t>
      </w:r>
      <w:r w:rsidR="00602424">
        <w:rPr>
          <w:color w:val="000000"/>
        </w:rPr>
        <w:t xml:space="preserve">:  </w:t>
      </w:r>
      <w:r w:rsidR="00F17E95">
        <w:rPr>
          <w:color w:val="000000"/>
        </w:rPr>
        <w:t>c</w:t>
      </w:r>
      <w:r>
        <w:rPr>
          <w:color w:val="000000"/>
        </w:rPr>
        <w:t>oordinate work flow, assist in i</w:t>
      </w:r>
      <w:r w:rsidRPr="006A3666">
        <w:rPr>
          <w:color w:val="000000"/>
        </w:rPr>
        <w:t>dentification of funding sources</w:t>
      </w:r>
      <w:r>
        <w:rPr>
          <w:color w:val="000000"/>
        </w:rPr>
        <w:t>, u</w:t>
      </w:r>
      <w:r w:rsidRPr="006A3666">
        <w:rPr>
          <w:color w:val="000000"/>
        </w:rPr>
        <w:t xml:space="preserve">pdate and track delegated tasks to ensure progress </w:t>
      </w:r>
      <w:r>
        <w:rPr>
          <w:color w:val="000000"/>
        </w:rPr>
        <w:t xml:space="preserve">to deadlines, </w:t>
      </w:r>
      <w:r w:rsidR="00287219">
        <w:rPr>
          <w:color w:val="000000"/>
        </w:rPr>
        <w:t>contribute to</w:t>
      </w:r>
      <w:r w:rsidRPr="006A3666">
        <w:rPr>
          <w:color w:val="000000"/>
        </w:rPr>
        <w:t xml:space="preserve"> procedures manual to ensure consistent performance of routines</w:t>
      </w:r>
      <w:r>
        <w:rPr>
          <w:color w:val="000000"/>
        </w:rPr>
        <w:t>, k</w:t>
      </w:r>
      <w:r w:rsidRPr="006A3666">
        <w:rPr>
          <w:color w:val="000000"/>
        </w:rPr>
        <w:t>eep projects on schedule</w:t>
      </w:r>
      <w:r w:rsidR="009A3E33">
        <w:rPr>
          <w:color w:val="000000"/>
        </w:rPr>
        <w:t>, update webpages</w:t>
      </w:r>
      <w:r>
        <w:rPr>
          <w:color w:val="000000"/>
        </w:rPr>
        <w:t>.</w:t>
      </w:r>
      <w:r w:rsidRPr="006A3666">
        <w:rPr>
          <w:color w:val="000000"/>
        </w:rPr>
        <w:t xml:space="preserve"> </w:t>
      </w:r>
    </w:p>
    <w:p w:rsidR="009740EE" w:rsidRDefault="009740EE" w:rsidP="009740EE">
      <w:pPr>
        <w:widowControl/>
        <w:autoSpaceDE/>
        <w:autoSpaceDN/>
        <w:adjustRightInd/>
        <w:ind w:left="1080"/>
        <w:jc w:val="both"/>
        <w:rPr>
          <w:color w:val="000000"/>
        </w:rPr>
      </w:pPr>
    </w:p>
    <w:p w:rsidR="009740EE" w:rsidRDefault="00602424" w:rsidP="00B927BB">
      <w:pPr>
        <w:widowControl/>
        <w:numPr>
          <w:ilvl w:val="0"/>
          <w:numId w:val="26"/>
        </w:numPr>
        <w:autoSpaceDE/>
        <w:autoSpaceDN/>
        <w:adjustRightInd/>
        <w:jc w:val="both"/>
        <w:rPr>
          <w:color w:val="000000"/>
        </w:rPr>
      </w:pPr>
      <w:r>
        <w:rPr>
          <w:color w:val="000000"/>
        </w:rPr>
        <w:t>Work with prospective grant applicants to identify grant requirements and oversee building a grant application;</w:t>
      </w:r>
      <w:r w:rsidR="009740EE">
        <w:rPr>
          <w:color w:val="000000"/>
        </w:rPr>
        <w:t xml:space="preserve"> </w:t>
      </w:r>
      <w:r w:rsidR="004D0AF8">
        <w:rPr>
          <w:color w:val="000000"/>
        </w:rPr>
        <w:t>research details</w:t>
      </w:r>
      <w:r>
        <w:rPr>
          <w:color w:val="000000"/>
        </w:rPr>
        <w:t xml:space="preserve"> required for grant submission; contact subcontractors, coinvestigators, Alliant personnel, etc.,</w:t>
      </w:r>
      <w:r w:rsidR="0065770D">
        <w:rPr>
          <w:color w:val="000000"/>
        </w:rPr>
        <w:t xml:space="preserve"> and instruct them on needed documentation; arrange for budget consultation with Grants and Contracts Accountant; </w:t>
      </w:r>
      <w:r>
        <w:rPr>
          <w:color w:val="000000"/>
        </w:rPr>
        <w:t xml:space="preserve">provide supporting material </w:t>
      </w:r>
      <w:r w:rsidR="009740EE">
        <w:rPr>
          <w:color w:val="000000"/>
        </w:rPr>
        <w:t>package the application to the agency’s standards, and submit the grant application package</w:t>
      </w:r>
      <w:r w:rsidR="00517D64">
        <w:rPr>
          <w:color w:val="000000"/>
        </w:rPr>
        <w:t xml:space="preserve"> on or before due date</w:t>
      </w:r>
      <w:r w:rsidR="009740EE">
        <w:rPr>
          <w:color w:val="000000"/>
        </w:rPr>
        <w:t>.</w:t>
      </w:r>
    </w:p>
    <w:p w:rsidR="0065770D" w:rsidRDefault="0065770D" w:rsidP="0065770D">
      <w:pPr>
        <w:pStyle w:val="ListParagraph"/>
        <w:rPr>
          <w:color w:val="000000"/>
        </w:rPr>
      </w:pPr>
    </w:p>
    <w:p w:rsidR="0065770D" w:rsidRDefault="0065770D" w:rsidP="00B927BB">
      <w:pPr>
        <w:widowControl/>
        <w:numPr>
          <w:ilvl w:val="0"/>
          <w:numId w:val="26"/>
        </w:numPr>
        <w:autoSpaceDE/>
        <w:autoSpaceDN/>
        <w:adjustRightInd/>
        <w:jc w:val="both"/>
        <w:rPr>
          <w:color w:val="000000"/>
        </w:rPr>
      </w:pPr>
      <w:r>
        <w:rPr>
          <w:color w:val="000000"/>
        </w:rPr>
        <w:t>Use electronic grant submission proc</w:t>
      </w:r>
      <w:r w:rsidR="009A3E33">
        <w:rPr>
          <w:color w:val="000000"/>
        </w:rPr>
        <w:t>esses (e.g., grants.gov), track</w:t>
      </w:r>
      <w:r>
        <w:rPr>
          <w:color w:val="000000"/>
        </w:rPr>
        <w:t xml:space="preserve"> grant applications post-submission, and inform investigators of grant status.  </w:t>
      </w:r>
    </w:p>
    <w:p w:rsidR="0065770D" w:rsidRDefault="0065770D" w:rsidP="0065770D">
      <w:pPr>
        <w:pStyle w:val="ListParagraph"/>
        <w:rPr>
          <w:color w:val="000000"/>
        </w:rPr>
      </w:pPr>
    </w:p>
    <w:p w:rsidR="0065770D" w:rsidRDefault="0065770D" w:rsidP="00B927BB">
      <w:pPr>
        <w:widowControl/>
        <w:numPr>
          <w:ilvl w:val="0"/>
          <w:numId w:val="26"/>
        </w:numPr>
        <w:autoSpaceDE/>
        <w:autoSpaceDN/>
        <w:adjustRightInd/>
        <w:jc w:val="both"/>
        <w:rPr>
          <w:color w:val="000000"/>
        </w:rPr>
      </w:pPr>
      <w:r>
        <w:rPr>
          <w:color w:val="000000"/>
        </w:rPr>
        <w:lastRenderedPageBreak/>
        <w:t>Meet with faculty members to identify their specific research interests and seek funding sources that match faculty needs; provide faculty with user-friendly guide to these sources.</w:t>
      </w:r>
    </w:p>
    <w:p w:rsidR="009A3E33" w:rsidRDefault="009A3E33" w:rsidP="009A3E33">
      <w:pPr>
        <w:widowControl/>
        <w:autoSpaceDE/>
        <w:autoSpaceDN/>
        <w:adjustRightInd/>
        <w:jc w:val="both"/>
        <w:rPr>
          <w:color w:val="000000"/>
        </w:rPr>
      </w:pPr>
    </w:p>
    <w:p w:rsidR="0065770D" w:rsidRDefault="0065770D" w:rsidP="00B927BB">
      <w:pPr>
        <w:widowControl/>
        <w:numPr>
          <w:ilvl w:val="0"/>
          <w:numId w:val="26"/>
        </w:numPr>
        <w:autoSpaceDE/>
        <w:autoSpaceDN/>
        <w:adjustRightInd/>
        <w:jc w:val="both"/>
        <w:rPr>
          <w:color w:val="000000"/>
        </w:rPr>
      </w:pPr>
      <w:r>
        <w:rPr>
          <w:color w:val="000000"/>
        </w:rPr>
        <w:t xml:space="preserve">Assemble materials for and assist in preparing and updating Grants and Contracts </w:t>
      </w:r>
      <w:r w:rsidR="009A3E33">
        <w:rPr>
          <w:color w:val="000000"/>
        </w:rPr>
        <w:t xml:space="preserve">and Associate Provost </w:t>
      </w:r>
      <w:r>
        <w:rPr>
          <w:color w:val="000000"/>
        </w:rPr>
        <w:t>website</w:t>
      </w:r>
      <w:r w:rsidR="009A3E33">
        <w:rPr>
          <w:color w:val="000000"/>
        </w:rPr>
        <w:t>s</w:t>
      </w:r>
      <w:r>
        <w:rPr>
          <w:color w:val="000000"/>
        </w:rPr>
        <w:t xml:space="preserve">. Creates instructional materials for faculty to help them in seeking grants, finding relevant information, etc. </w:t>
      </w:r>
    </w:p>
    <w:p w:rsidR="00602424" w:rsidRDefault="00602424" w:rsidP="00602424">
      <w:pPr>
        <w:pStyle w:val="ListParagraph"/>
        <w:rPr>
          <w:color w:val="000000"/>
        </w:rPr>
      </w:pPr>
    </w:p>
    <w:p w:rsidR="00602424" w:rsidRDefault="00602424" w:rsidP="00602424">
      <w:pPr>
        <w:widowControl/>
        <w:numPr>
          <w:ilvl w:val="0"/>
          <w:numId w:val="26"/>
        </w:numPr>
        <w:autoSpaceDE/>
        <w:autoSpaceDN/>
        <w:adjustRightInd/>
        <w:jc w:val="both"/>
        <w:rPr>
          <w:color w:val="000000"/>
        </w:rPr>
      </w:pPr>
      <w:r>
        <w:rPr>
          <w:color w:val="000000"/>
        </w:rPr>
        <w:t>Create and maintain internal databases and materials regarding submitted and funded grants</w:t>
      </w:r>
      <w:r w:rsidR="009A3E33">
        <w:rPr>
          <w:color w:val="000000"/>
        </w:rPr>
        <w:t xml:space="preserve"> and university scholarship</w:t>
      </w:r>
      <w:r>
        <w:rPr>
          <w:color w:val="000000"/>
        </w:rPr>
        <w:t xml:space="preserve">.  Maintain and organize records relevant to grant applications and compliance, and other matters related to the office. </w:t>
      </w:r>
    </w:p>
    <w:p w:rsidR="0065770D" w:rsidRDefault="0065770D" w:rsidP="0065770D">
      <w:pPr>
        <w:pStyle w:val="ListParagraph"/>
        <w:rPr>
          <w:color w:val="000000"/>
        </w:rPr>
      </w:pPr>
    </w:p>
    <w:p w:rsidR="00B927BB" w:rsidRPr="007C7C65" w:rsidRDefault="00055690" w:rsidP="006A3666">
      <w:pPr>
        <w:widowControl/>
        <w:numPr>
          <w:ilvl w:val="0"/>
          <w:numId w:val="26"/>
        </w:numPr>
        <w:autoSpaceDE/>
        <w:autoSpaceDN/>
        <w:adjustRightInd/>
        <w:jc w:val="both"/>
        <w:rPr>
          <w:color w:val="000000"/>
        </w:rPr>
      </w:pPr>
      <w:r>
        <w:rPr>
          <w:color w:val="000000"/>
        </w:rPr>
        <w:t>Compose correspondence/reports, handle</w:t>
      </w:r>
      <w:r w:rsidRPr="006A3666">
        <w:rPr>
          <w:color w:val="000000"/>
        </w:rPr>
        <w:t xml:space="preserve"> </w:t>
      </w:r>
      <w:r>
        <w:rPr>
          <w:color w:val="000000"/>
        </w:rPr>
        <w:t xml:space="preserve">mail in priority action order, maintain deadlines on incoming requests, research and draft </w:t>
      </w:r>
      <w:r w:rsidRPr="006A3666">
        <w:rPr>
          <w:color w:val="000000"/>
        </w:rPr>
        <w:t>reports</w:t>
      </w:r>
      <w:r w:rsidR="007C7C65">
        <w:rPr>
          <w:color w:val="000000"/>
        </w:rPr>
        <w:t>.</w:t>
      </w:r>
    </w:p>
    <w:p w:rsidR="00B927BB" w:rsidRDefault="00B927BB" w:rsidP="006A3666">
      <w:pPr>
        <w:widowControl/>
        <w:autoSpaceDE/>
        <w:autoSpaceDN/>
        <w:adjustRightInd/>
        <w:jc w:val="both"/>
        <w:rPr>
          <w:color w:val="000000"/>
        </w:rPr>
      </w:pPr>
    </w:p>
    <w:p w:rsidR="006A3666" w:rsidRDefault="00602424" w:rsidP="007C7C65">
      <w:pPr>
        <w:widowControl/>
        <w:numPr>
          <w:ilvl w:val="0"/>
          <w:numId w:val="26"/>
        </w:numPr>
        <w:autoSpaceDE/>
        <w:autoSpaceDN/>
        <w:adjustRightInd/>
        <w:jc w:val="both"/>
        <w:rPr>
          <w:color w:val="000000"/>
        </w:rPr>
      </w:pPr>
      <w:r>
        <w:rPr>
          <w:color w:val="000000"/>
        </w:rPr>
        <w:t>S</w:t>
      </w:r>
      <w:r w:rsidR="007C7C65">
        <w:rPr>
          <w:color w:val="000000"/>
        </w:rPr>
        <w:t xml:space="preserve">et meetings </w:t>
      </w:r>
      <w:r w:rsidR="009A3E33">
        <w:rPr>
          <w:color w:val="000000"/>
        </w:rPr>
        <w:t>for</w:t>
      </w:r>
      <w:r w:rsidR="007C7C65">
        <w:rPr>
          <w:color w:val="000000"/>
        </w:rPr>
        <w:t xml:space="preserve"> Director</w:t>
      </w:r>
      <w:r w:rsidR="00287219">
        <w:rPr>
          <w:color w:val="000000"/>
        </w:rPr>
        <w:t xml:space="preserve"> and Associate Provost</w:t>
      </w:r>
      <w:r>
        <w:rPr>
          <w:color w:val="000000"/>
        </w:rPr>
        <w:t xml:space="preserve"> as needed; prepare minutes and other needed documentation.</w:t>
      </w:r>
    </w:p>
    <w:p w:rsidR="007C7C65" w:rsidRDefault="007C7C65" w:rsidP="007C7C65">
      <w:pPr>
        <w:pStyle w:val="ListParagraph"/>
        <w:rPr>
          <w:color w:val="000000"/>
        </w:rPr>
      </w:pPr>
    </w:p>
    <w:p w:rsidR="007C7C65" w:rsidRDefault="005C46CE" w:rsidP="007C7C65">
      <w:pPr>
        <w:widowControl/>
        <w:numPr>
          <w:ilvl w:val="0"/>
          <w:numId w:val="26"/>
        </w:numPr>
        <w:autoSpaceDE/>
        <w:autoSpaceDN/>
        <w:adjustRightInd/>
        <w:jc w:val="both"/>
        <w:rPr>
          <w:color w:val="000000"/>
        </w:rPr>
      </w:pPr>
      <w:r>
        <w:rPr>
          <w:color w:val="000000"/>
        </w:rPr>
        <w:t xml:space="preserve">Maintain calendar, set appointments, coordinate and disseminate necessary information and communications, prepare invoices, </w:t>
      </w:r>
      <w:r w:rsidR="00587E89">
        <w:rPr>
          <w:color w:val="000000"/>
        </w:rPr>
        <w:t>screen visitors.</w:t>
      </w:r>
    </w:p>
    <w:p w:rsidR="00287219" w:rsidRDefault="00287219" w:rsidP="00287219">
      <w:pPr>
        <w:widowControl/>
        <w:autoSpaceDE/>
        <w:autoSpaceDN/>
        <w:adjustRightInd/>
        <w:jc w:val="both"/>
        <w:rPr>
          <w:color w:val="000000"/>
        </w:rPr>
      </w:pPr>
    </w:p>
    <w:p w:rsidR="00287219" w:rsidRDefault="0065770D" w:rsidP="007C7C65">
      <w:pPr>
        <w:widowControl/>
        <w:numPr>
          <w:ilvl w:val="0"/>
          <w:numId w:val="26"/>
        </w:numPr>
        <w:autoSpaceDE/>
        <w:autoSpaceDN/>
        <w:adjustRightInd/>
        <w:jc w:val="both"/>
        <w:rPr>
          <w:color w:val="000000"/>
        </w:rPr>
      </w:pPr>
      <w:r>
        <w:rPr>
          <w:color w:val="000000"/>
        </w:rPr>
        <w:t>Provide</w:t>
      </w:r>
      <w:r w:rsidR="002D1341">
        <w:rPr>
          <w:color w:val="000000"/>
        </w:rPr>
        <w:t xml:space="preserve"> administrative support to Director o</w:t>
      </w:r>
      <w:r>
        <w:rPr>
          <w:color w:val="000000"/>
        </w:rPr>
        <w:t xml:space="preserve">f Grants and Contracts and work </w:t>
      </w:r>
      <w:r w:rsidR="002D1341">
        <w:rPr>
          <w:color w:val="000000"/>
        </w:rPr>
        <w:t xml:space="preserve">with Grants Accountant as needed to assure timely compliance with reporting and other requirements of funded grants and contracts. </w:t>
      </w:r>
    </w:p>
    <w:p w:rsidR="00587E89" w:rsidRDefault="00587E89" w:rsidP="00587E89">
      <w:pPr>
        <w:pStyle w:val="ListParagraph"/>
        <w:rPr>
          <w:color w:val="000000"/>
        </w:rPr>
      </w:pPr>
    </w:p>
    <w:p w:rsidR="00587E89" w:rsidRDefault="00587E89" w:rsidP="007C7C65">
      <w:pPr>
        <w:widowControl/>
        <w:numPr>
          <w:ilvl w:val="0"/>
          <w:numId w:val="26"/>
        </w:numPr>
        <w:autoSpaceDE/>
        <w:autoSpaceDN/>
        <w:adjustRightInd/>
        <w:jc w:val="both"/>
        <w:rPr>
          <w:color w:val="000000"/>
        </w:rPr>
      </w:pPr>
      <w:r>
        <w:rPr>
          <w:color w:val="000000"/>
        </w:rPr>
        <w:t xml:space="preserve">Make travel arrangements, prepare itinerary for trip, </w:t>
      </w:r>
      <w:r w:rsidR="00D33BC0">
        <w:rPr>
          <w:color w:val="000000"/>
        </w:rPr>
        <w:t>and prepare</w:t>
      </w:r>
      <w:r>
        <w:rPr>
          <w:color w:val="000000"/>
        </w:rPr>
        <w:t xml:space="preserve"> expense reports.</w:t>
      </w:r>
    </w:p>
    <w:p w:rsidR="00D712D0" w:rsidRDefault="00D712D0" w:rsidP="00D712D0">
      <w:pPr>
        <w:pStyle w:val="ListParagraph"/>
        <w:rPr>
          <w:color w:val="000000"/>
        </w:rPr>
      </w:pPr>
    </w:p>
    <w:p w:rsidR="00D712D0" w:rsidRDefault="00D712D0" w:rsidP="007C7C65">
      <w:pPr>
        <w:widowControl/>
        <w:numPr>
          <w:ilvl w:val="0"/>
          <w:numId w:val="26"/>
        </w:numPr>
        <w:autoSpaceDE/>
        <w:autoSpaceDN/>
        <w:adjustRightInd/>
        <w:jc w:val="both"/>
        <w:rPr>
          <w:color w:val="000000"/>
        </w:rPr>
      </w:pPr>
      <w:r>
        <w:rPr>
          <w:color w:val="000000"/>
        </w:rPr>
        <w:t xml:space="preserve">May supervise student assistant(s), if used. </w:t>
      </w:r>
    </w:p>
    <w:p w:rsidR="00587E89" w:rsidRDefault="00587E89" w:rsidP="00587E89">
      <w:pPr>
        <w:pStyle w:val="ListParagraph"/>
        <w:rPr>
          <w:color w:val="000000"/>
        </w:rPr>
      </w:pPr>
    </w:p>
    <w:p w:rsidR="00587E89" w:rsidRPr="006A3666" w:rsidRDefault="00587E89" w:rsidP="007C7C65">
      <w:pPr>
        <w:widowControl/>
        <w:numPr>
          <w:ilvl w:val="0"/>
          <w:numId w:val="26"/>
        </w:numPr>
        <w:autoSpaceDE/>
        <w:autoSpaceDN/>
        <w:adjustRightInd/>
        <w:jc w:val="both"/>
        <w:rPr>
          <w:color w:val="000000"/>
        </w:rPr>
      </w:pPr>
      <w:r>
        <w:rPr>
          <w:color w:val="000000"/>
        </w:rPr>
        <w:t>Other duties as assigned.</w:t>
      </w:r>
    </w:p>
    <w:p w:rsidR="006A3666" w:rsidRPr="006A3666" w:rsidRDefault="006A3666" w:rsidP="006A3666">
      <w:pPr>
        <w:widowControl/>
        <w:autoSpaceDE/>
        <w:autoSpaceDN/>
        <w:adjustRightInd/>
        <w:jc w:val="both"/>
        <w:rPr>
          <w:color w:val="000000"/>
        </w:rPr>
      </w:pPr>
    </w:p>
    <w:p w:rsidR="007C7C65" w:rsidRDefault="007C7C65" w:rsidP="006A3666">
      <w:pPr>
        <w:widowControl/>
        <w:autoSpaceDE/>
        <w:autoSpaceDN/>
        <w:adjustRightInd/>
        <w:jc w:val="both"/>
        <w:rPr>
          <w:color w:val="000000"/>
        </w:rPr>
      </w:pPr>
    </w:p>
    <w:p w:rsidR="001459A6" w:rsidRPr="001459A6" w:rsidRDefault="001459A6" w:rsidP="00E07A2F">
      <w:pPr>
        <w:shd w:val="clear" w:color="auto" w:fill="FFFFFF"/>
        <w:rPr>
          <w:b/>
          <w:color w:val="000000"/>
        </w:rPr>
      </w:pPr>
      <w:r>
        <w:rPr>
          <w:b/>
          <w:color w:val="000000"/>
        </w:rPr>
        <w:t>POSITION REQUIREMENTS:</w:t>
      </w:r>
    </w:p>
    <w:tbl>
      <w:tblPr>
        <w:tblW w:w="0" w:type="auto"/>
        <w:tblLook w:val="01E0"/>
      </w:tblPr>
      <w:tblGrid>
        <w:gridCol w:w="9576"/>
      </w:tblGrid>
      <w:tr w:rsidR="001459A6" w:rsidRPr="0047102D" w:rsidTr="009C2F31">
        <w:tc>
          <w:tcPr>
            <w:tcW w:w="9576" w:type="dxa"/>
          </w:tcPr>
          <w:p w:rsidR="001459A6" w:rsidRPr="0047102D" w:rsidRDefault="001459A6" w:rsidP="00F45C1D">
            <w:pPr>
              <w:rPr>
                <w:b/>
                <w:bCs/>
              </w:rPr>
            </w:pPr>
          </w:p>
        </w:tc>
      </w:tr>
    </w:tbl>
    <w:p w:rsidR="00531F88" w:rsidRDefault="006375BA" w:rsidP="00E07A2F">
      <w:pPr>
        <w:shd w:val="clear" w:color="auto" w:fill="FFFFFF"/>
        <w:rPr>
          <w:color w:val="000000"/>
        </w:rPr>
      </w:pPr>
      <w:r w:rsidRPr="001459A6">
        <w:rPr>
          <w:b/>
          <w:color w:val="000000"/>
        </w:rPr>
        <w:t>Education</w:t>
      </w:r>
      <w:r>
        <w:rPr>
          <w:color w:val="000000"/>
        </w:rPr>
        <w:t xml:space="preserve">:  </w:t>
      </w:r>
      <w:r w:rsidR="00361E88">
        <w:rPr>
          <w:color w:val="000000"/>
        </w:rPr>
        <w:t>BA/BS</w:t>
      </w:r>
      <w:r w:rsidR="0069290D">
        <w:rPr>
          <w:color w:val="000000"/>
        </w:rPr>
        <w:t xml:space="preserve">, </w:t>
      </w:r>
      <w:r w:rsidR="009A3E33">
        <w:rPr>
          <w:color w:val="000000"/>
        </w:rPr>
        <w:t xml:space="preserve">prefer </w:t>
      </w:r>
      <w:r w:rsidR="00361E88">
        <w:rPr>
          <w:color w:val="000000"/>
        </w:rPr>
        <w:t xml:space="preserve">at least </w:t>
      </w:r>
      <w:r w:rsidR="00587E89">
        <w:rPr>
          <w:color w:val="000000"/>
        </w:rPr>
        <w:t>2 years equivalent work experience.</w:t>
      </w:r>
      <w:r w:rsidR="006A3666">
        <w:rPr>
          <w:color w:val="000000"/>
        </w:rPr>
        <w:br/>
      </w:r>
      <w:r w:rsidR="008B0CC8" w:rsidRPr="006A3666">
        <w:rPr>
          <w:color w:val="000000"/>
        </w:rPr>
        <w:br/>
      </w:r>
      <w:r w:rsidR="008B0CC8" w:rsidRPr="00303036">
        <w:rPr>
          <w:b/>
          <w:color w:val="000000"/>
        </w:rPr>
        <w:t>Required Qualifications</w:t>
      </w:r>
      <w:r w:rsidR="008B0CC8" w:rsidRPr="006A3666">
        <w:rPr>
          <w:color w:val="000000"/>
        </w:rPr>
        <w:t>:</w:t>
      </w:r>
      <w:r w:rsidR="0088781A" w:rsidRPr="006A3666">
        <w:rPr>
          <w:color w:val="000000"/>
        </w:rPr>
        <w:t xml:space="preserve"> </w:t>
      </w:r>
      <w:r w:rsidR="00587E89">
        <w:rPr>
          <w:color w:val="000000"/>
        </w:rPr>
        <w:t xml:space="preserve">  </w:t>
      </w:r>
      <w:r w:rsidR="00361E88">
        <w:rPr>
          <w:color w:val="000000"/>
        </w:rPr>
        <w:t>O</w:t>
      </w:r>
      <w:r w:rsidR="00587E89">
        <w:rPr>
          <w:color w:val="000000"/>
        </w:rPr>
        <w:t>rganization</w:t>
      </w:r>
      <w:r w:rsidR="00531F88">
        <w:rPr>
          <w:color w:val="000000"/>
        </w:rPr>
        <w:t>al skills</w:t>
      </w:r>
      <w:r w:rsidR="00587E89">
        <w:rPr>
          <w:color w:val="000000"/>
        </w:rPr>
        <w:t xml:space="preserve">, </w:t>
      </w:r>
      <w:r w:rsidR="00531F88">
        <w:rPr>
          <w:color w:val="000000"/>
        </w:rPr>
        <w:t xml:space="preserve">strong </w:t>
      </w:r>
      <w:r w:rsidR="00587E89">
        <w:rPr>
          <w:color w:val="000000"/>
        </w:rPr>
        <w:t xml:space="preserve">interpersonal </w:t>
      </w:r>
      <w:r w:rsidR="008510C6">
        <w:rPr>
          <w:color w:val="000000"/>
        </w:rPr>
        <w:t xml:space="preserve">and problem-solving </w:t>
      </w:r>
      <w:r w:rsidR="00531F88">
        <w:rPr>
          <w:color w:val="000000"/>
        </w:rPr>
        <w:t>skills, able to complete tasks by required deadlines</w:t>
      </w:r>
      <w:r w:rsidR="00361E88">
        <w:rPr>
          <w:color w:val="000000"/>
        </w:rPr>
        <w:t>;</w:t>
      </w:r>
      <w:r w:rsidR="0065770D">
        <w:rPr>
          <w:color w:val="000000"/>
        </w:rPr>
        <w:t xml:space="preserve"> </w:t>
      </w:r>
      <w:r w:rsidR="0005386C">
        <w:rPr>
          <w:color w:val="000000"/>
        </w:rPr>
        <w:t xml:space="preserve">attention to detail and ability to manage multiple projects; </w:t>
      </w:r>
      <w:r w:rsidR="00361E88">
        <w:rPr>
          <w:color w:val="000000"/>
        </w:rPr>
        <w:t xml:space="preserve">prefer experience in </w:t>
      </w:r>
      <w:r w:rsidR="00275771">
        <w:rPr>
          <w:color w:val="000000"/>
        </w:rPr>
        <w:t>grant submission or administration</w:t>
      </w:r>
      <w:r w:rsidR="0005386C">
        <w:rPr>
          <w:color w:val="000000"/>
        </w:rPr>
        <w:t xml:space="preserve"> and understanding of grants and contracts submission process and grant requirements</w:t>
      </w:r>
      <w:r w:rsidR="00361E88">
        <w:rPr>
          <w:color w:val="000000"/>
        </w:rPr>
        <w:t xml:space="preserve">. </w:t>
      </w:r>
    </w:p>
    <w:p w:rsidR="00397342" w:rsidRDefault="00397342" w:rsidP="00E07A2F">
      <w:pPr>
        <w:shd w:val="clear" w:color="auto" w:fill="FFFFFF"/>
        <w:rPr>
          <w:color w:val="000000"/>
        </w:rPr>
      </w:pPr>
    </w:p>
    <w:p w:rsidR="00101BF5" w:rsidRDefault="00531F88" w:rsidP="00E07A2F">
      <w:pPr>
        <w:shd w:val="clear" w:color="auto" w:fill="FFFFFF"/>
        <w:rPr>
          <w:color w:val="000000"/>
        </w:rPr>
      </w:pPr>
      <w:r w:rsidRPr="00303036">
        <w:rPr>
          <w:b/>
          <w:color w:val="000000"/>
        </w:rPr>
        <w:t>Technical skills</w:t>
      </w:r>
      <w:r>
        <w:rPr>
          <w:color w:val="000000"/>
        </w:rPr>
        <w:t xml:space="preserve">:  familiar with word processing programs, Excel, Outlook, Power </w:t>
      </w:r>
      <w:r w:rsidR="00517D64">
        <w:rPr>
          <w:color w:val="000000"/>
        </w:rPr>
        <w:t xml:space="preserve">Point, internet search engines; prefer familiarity with </w:t>
      </w:r>
      <w:r w:rsidR="00070DAC">
        <w:rPr>
          <w:color w:val="000000"/>
        </w:rPr>
        <w:t>grant search programs</w:t>
      </w:r>
      <w:r w:rsidR="002E53E4">
        <w:rPr>
          <w:color w:val="000000"/>
        </w:rPr>
        <w:t xml:space="preserve"> and databases such as</w:t>
      </w:r>
      <w:r w:rsidR="00F876DB">
        <w:rPr>
          <w:color w:val="000000"/>
        </w:rPr>
        <w:t xml:space="preserve"> </w:t>
      </w:r>
      <w:r w:rsidR="0005386C">
        <w:rPr>
          <w:color w:val="000000"/>
        </w:rPr>
        <w:t>grants.g</w:t>
      </w:r>
      <w:r w:rsidR="0065770D">
        <w:rPr>
          <w:color w:val="000000"/>
        </w:rPr>
        <w:t>ov</w:t>
      </w:r>
      <w:r w:rsidR="00275771">
        <w:rPr>
          <w:color w:val="000000"/>
        </w:rPr>
        <w:t xml:space="preserve"> and InfoEd/Smarts</w:t>
      </w:r>
      <w:r w:rsidR="0065770D">
        <w:rPr>
          <w:color w:val="000000"/>
        </w:rPr>
        <w:t xml:space="preserve">; experience successfully submitting grants using </w:t>
      </w:r>
      <w:r w:rsidR="00070DAC">
        <w:rPr>
          <w:color w:val="000000"/>
        </w:rPr>
        <w:t>electronic grant submission software</w:t>
      </w:r>
      <w:r w:rsidR="0065770D">
        <w:rPr>
          <w:color w:val="000000"/>
        </w:rPr>
        <w:t xml:space="preserve"> (e.g., grants.gov)</w:t>
      </w:r>
      <w:r w:rsidR="002E53E4">
        <w:rPr>
          <w:color w:val="000000"/>
        </w:rPr>
        <w:t>.</w:t>
      </w:r>
      <w:r w:rsidR="0065770D">
        <w:rPr>
          <w:color w:val="000000"/>
        </w:rPr>
        <w:t xml:space="preserve">  </w:t>
      </w:r>
    </w:p>
    <w:p w:rsidR="00101BF5" w:rsidRDefault="00101BF5" w:rsidP="00E07A2F">
      <w:pPr>
        <w:shd w:val="clear" w:color="auto" w:fill="FFFFFF"/>
        <w:rPr>
          <w:color w:val="000000"/>
        </w:rPr>
      </w:pPr>
    </w:p>
    <w:p w:rsidR="00101BF5" w:rsidRDefault="00101BF5" w:rsidP="00E07A2F">
      <w:pPr>
        <w:shd w:val="clear" w:color="auto" w:fill="FFFFFF"/>
        <w:rPr>
          <w:color w:val="000000"/>
        </w:rPr>
      </w:pPr>
    </w:p>
    <w:p w:rsidR="00101BF5" w:rsidRPr="00AD1534" w:rsidRDefault="00101BF5" w:rsidP="00101BF5">
      <w:pPr>
        <w:tabs>
          <w:tab w:val="left" w:pos="2520"/>
        </w:tabs>
      </w:pPr>
      <w:r>
        <w:rPr>
          <w:sz w:val="18"/>
          <w:szCs w:val="18"/>
        </w:rPr>
        <w:t xml:space="preserve">Anti-Discrimination Policy </w:t>
      </w:r>
      <w:r>
        <w:rPr>
          <w:sz w:val="18"/>
          <w:szCs w:val="18"/>
        </w:rPr>
        <w:br/>
      </w:r>
      <w:r>
        <w:rPr>
          <w:sz w:val="18"/>
          <w:szCs w:val="18"/>
        </w:rPr>
        <w:br/>
        <w:t xml:space="preserve">Alliant International University prohibits discrimination in employment and in its educational programs and activities, including admission or access thereto, on the basis of race, national origin, color, creed, religion, sex, age, marital status, disability, medical condition, veteran status, sexual orientation, gender identity or associational preference. </w:t>
      </w:r>
      <w:r>
        <w:rPr>
          <w:sz w:val="18"/>
          <w:szCs w:val="18"/>
        </w:rPr>
        <w:br/>
      </w:r>
      <w:r>
        <w:rPr>
          <w:sz w:val="18"/>
          <w:szCs w:val="18"/>
        </w:rPr>
        <w:br/>
        <w:t xml:space="preserve">Alliant International University is an Equal Opportunity Employer, committed to ensuring a high quality of education through the diversity of the University community and the curriculum. Women, people of color, people with disabilities and people from other underrepresented groups are encouraged to apply, as we actively seek to increase diversity at all levels. </w:t>
      </w:r>
      <w:r>
        <w:rPr>
          <w:sz w:val="18"/>
          <w:szCs w:val="18"/>
        </w:rPr>
        <w:br/>
      </w:r>
      <w:r>
        <w:rPr>
          <w:sz w:val="18"/>
          <w:szCs w:val="18"/>
        </w:rPr>
        <w:br/>
      </w:r>
      <w:r>
        <w:rPr>
          <w:sz w:val="18"/>
          <w:szCs w:val="18"/>
        </w:rPr>
        <w:lastRenderedPageBreak/>
        <w:t xml:space="preserve">The University will conduct its programs, services and activities consistent with applicable federal, state and local laws, regulations and orders. </w:t>
      </w:r>
      <w:r>
        <w:rPr>
          <w:sz w:val="18"/>
          <w:szCs w:val="18"/>
        </w:rPr>
        <w:br/>
      </w:r>
      <w:r>
        <w:rPr>
          <w:sz w:val="18"/>
          <w:szCs w:val="18"/>
        </w:rPr>
        <w:br/>
        <w:t>This policy is governed by Titles VI and VII of the Civil Rights Act of 1964, the Civil Rights Act of 1991, Title IX of the Education Amendments Act of 1972, Section 504 of the Rehabilitation Act of 1973, the Americans with Disabilities Act of 1990, the Age Discrimination Act of 1975, the regulations implementing these statutes, and applicable federal and California law.</w:t>
      </w:r>
      <w:r w:rsidRPr="00AD1534">
        <w:tab/>
      </w:r>
      <w:r>
        <w:tab/>
      </w:r>
    </w:p>
    <w:p w:rsidR="00E07A2F" w:rsidRPr="006A3666" w:rsidRDefault="008B0CC8" w:rsidP="00E07A2F">
      <w:pPr>
        <w:shd w:val="clear" w:color="auto" w:fill="FFFFFF"/>
        <w:rPr>
          <w:color w:val="000000"/>
        </w:rPr>
      </w:pPr>
      <w:r w:rsidRPr="006A3666">
        <w:rPr>
          <w:color w:val="000000"/>
        </w:rPr>
        <w:br/>
      </w:r>
    </w:p>
    <w:p w:rsidR="00E07A2F" w:rsidRPr="006A3666" w:rsidRDefault="008B0CC8" w:rsidP="008B0CC8">
      <w:pPr>
        <w:shd w:val="clear" w:color="auto" w:fill="FFFFFF"/>
        <w:rPr>
          <w:color w:val="000000"/>
        </w:rPr>
      </w:pPr>
      <w:r w:rsidRPr="006A3666">
        <w:rPr>
          <w:color w:val="000000"/>
        </w:rPr>
        <w:br/>
      </w:r>
    </w:p>
    <w:p w:rsidR="008B0CC8" w:rsidRPr="006A3666" w:rsidRDefault="008B0CC8" w:rsidP="008B0CC8">
      <w:pPr>
        <w:shd w:val="clear" w:color="auto" w:fill="FFFFFF"/>
        <w:rPr>
          <w:color w:val="000000"/>
        </w:rPr>
      </w:pPr>
      <w:r w:rsidRPr="006A3666">
        <w:rPr>
          <w:color w:val="000000"/>
        </w:rPr>
        <w:br/>
      </w:r>
      <w:r w:rsidRPr="006A3666">
        <w:rPr>
          <w:color w:val="000000"/>
        </w:rPr>
        <w:br/>
      </w:r>
      <w:r w:rsidRPr="006A3666">
        <w:rPr>
          <w:color w:val="000000"/>
        </w:rPr>
        <w:br/>
      </w:r>
      <w:r w:rsidRPr="006A3666">
        <w:rPr>
          <w:color w:val="000000"/>
        </w:rPr>
        <w:br/>
      </w:r>
    </w:p>
    <w:p w:rsidR="00491909" w:rsidRPr="00B3725F" w:rsidRDefault="00491909" w:rsidP="008B0CC8"/>
    <w:sectPr w:rsidR="00491909" w:rsidRPr="00B3725F" w:rsidSect="001446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5F1" w:rsidRDefault="004B55F1">
      <w:r>
        <w:separator/>
      </w:r>
    </w:p>
  </w:endnote>
  <w:endnote w:type="continuationSeparator" w:id="0">
    <w:p w:rsidR="004B55F1" w:rsidRDefault="004B5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BC" w:rsidRDefault="00702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AC" w:rsidRPr="00595502" w:rsidRDefault="00070DAC">
    <w:pPr>
      <w:pStyle w:val="Footer"/>
      <w:rPr>
        <w:sz w:val="16"/>
        <w:szCs w:val="16"/>
      </w:rPr>
    </w:pPr>
    <w:r w:rsidRPr="00595502">
      <w:rPr>
        <w:sz w:val="16"/>
        <w:szCs w:val="16"/>
      </w:rPr>
      <w:t>Updated</w:t>
    </w:r>
    <w:r w:rsidRPr="00C45A97">
      <w:rPr>
        <w:sz w:val="16"/>
        <w:szCs w:val="16"/>
      </w:rPr>
      <w:t xml:space="preserve"> on</w:t>
    </w:r>
    <w:r w:rsidR="007028BC">
      <w:rPr>
        <w:sz w:val="16"/>
        <w:szCs w:val="16"/>
      </w:rPr>
      <w:t xml:space="preserve"> 7/18/11</w:t>
    </w:r>
    <w:r>
      <w:rPr>
        <w:sz w:val="16"/>
        <w:szCs w:val="16"/>
      </w:rPr>
      <w:tab/>
    </w:r>
    <w:r>
      <w:rPr>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CE66A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66A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BC" w:rsidRDefault="00702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5F1" w:rsidRDefault="004B55F1">
      <w:r>
        <w:separator/>
      </w:r>
    </w:p>
  </w:footnote>
  <w:footnote w:type="continuationSeparator" w:id="0">
    <w:p w:rsidR="004B55F1" w:rsidRDefault="004B5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BC" w:rsidRDefault="00702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BC" w:rsidRDefault="00702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BC" w:rsidRDefault="00702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084"/>
    <w:multiLevelType w:val="hybridMultilevel"/>
    <w:tmpl w:val="AD8C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712BA"/>
    <w:multiLevelType w:val="multilevel"/>
    <w:tmpl w:val="1BC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33E37"/>
    <w:multiLevelType w:val="hybridMultilevel"/>
    <w:tmpl w:val="01429FB8"/>
    <w:lvl w:ilvl="0" w:tplc="19D45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F2217"/>
    <w:multiLevelType w:val="hybridMultilevel"/>
    <w:tmpl w:val="1A5CB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9217C"/>
    <w:multiLevelType w:val="multilevel"/>
    <w:tmpl w:val="969A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56FC9"/>
    <w:multiLevelType w:val="hybridMultilevel"/>
    <w:tmpl w:val="88C0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60067"/>
    <w:multiLevelType w:val="multilevel"/>
    <w:tmpl w:val="1EB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3B1560"/>
    <w:multiLevelType w:val="multilevel"/>
    <w:tmpl w:val="7C4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4187"/>
    <w:multiLevelType w:val="hybridMultilevel"/>
    <w:tmpl w:val="4ACA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E72EB8"/>
    <w:multiLevelType w:val="hybridMultilevel"/>
    <w:tmpl w:val="F90E5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62100"/>
    <w:multiLevelType w:val="hybridMultilevel"/>
    <w:tmpl w:val="C624D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7673C8"/>
    <w:multiLevelType w:val="hybridMultilevel"/>
    <w:tmpl w:val="2390C7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09697C"/>
    <w:multiLevelType w:val="multilevel"/>
    <w:tmpl w:val="FB5A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C16048"/>
    <w:multiLevelType w:val="hybridMultilevel"/>
    <w:tmpl w:val="C7C6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423572"/>
    <w:multiLevelType w:val="hybridMultilevel"/>
    <w:tmpl w:val="89A6279E"/>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4D4B2A"/>
    <w:multiLevelType w:val="multilevel"/>
    <w:tmpl w:val="B638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BF192E"/>
    <w:multiLevelType w:val="hybridMultilevel"/>
    <w:tmpl w:val="DD98A430"/>
    <w:lvl w:ilvl="0" w:tplc="42B48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4067C9"/>
    <w:multiLevelType w:val="multilevel"/>
    <w:tmpl w:val="BF6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8457B1"/>
    <w:multiLevelType w:val="hybridMultilevel"/>
    <w:tmpl w:val="C97EA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86FD8"/>
    <w:multiLevelType w:val="multilevel"/>
    <w:tmpl w:val="0A3E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902186"/>
    <w:multiLevelType w:val="hybridMultilevel"/>
    <w:tmpl w:val="74E26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A33135"/>
    <w:multiLevelType w:val="multilevel"/>
    <w:tmpl w:val="F34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0E1C2F"/>
    <w:multiLevelType w:val="hybridMultilevel"/>
    <w:tmpl w:val="BB48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AC53F3"/>
    <w:multiLevelType w:val="hybridMultilevel"/>
    <w:tmpl w:val="A68C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77490A"/>
    <w:multiLevelType w:val="multilevel"/>
    <w:tmpl w:val="937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367B01"/>
    <w:multiLevelType w:val="hybridMultilevel"/>
    <w:tmpl w:val="56F0B492"/>
    <w:lvl w:ilvl="0" w:tplc="0986A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2"/>
  </w:num>
  <w:num w:numId="4">
    <w:abstractNumId w:val="23"/>
  </w:num>
  <w:num w:numId="5">
    <w:abstractNumId w:val="20"/>
  </w:num>
  <w:num w:numId="6">
    <w:abstractNumId w:val="3"/>
  </w:num>
  <w:num w:numId="7">
    <w:abstractNumId w:val="18"/>
  </w:num>
  <w:num w:numId="8">
    <w:abstractNumId w:val="13"/>
  </w:num>
  <w:num w:numId="9">
    <w:abstractNumId w:val="9"/>
  </w:num>
  <w:num w:numId="10">
    <w:abstractNumId w:val="8"/>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15"/>
  </w:num>
  <w:num w:numId="16">
    <w:abstractNumId w:val="1"/>
  </w:num>
  <w:num w:numId="17">
    <w:abstractNumId w:val="4"/>
  </w:num>
  <w:num w:numId="18">
    <w:abstractNumId w:val="12"/>
  </w:num>
  <w:num w:numId="19">
    <w:abstractNumId w:val="6"/>
  </w:num>
  <w:num w:numId="20">
    <w:abstractNumId w:val="17"/>
  </w:num>
  <w:num w:numId="21">
    <w:abstractNumId w:val="7"/>
  </w:num>
  <w:num w:numId="22">
    <w:abstractNumId w:val="21"/>
  </w:num>
  <w:num w:numId="23">
    <w:abstractNumId w:val="0"/>
  </w:num>
  <w:num w:numId="24">
    <w:abstractNumId w:val="5"/>
  </w:num>
  <w:num w:numId="25">
    <w:abstractNumId w:val="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1"/>
    <w:footnote w:id="0"/>
  </w:footnotePr>
  <w:endnotePr>
    <w:endnote w:id="-1"/>
    <w:endnote w:id="0"/>
  </w:endnotePr>
  <w:compat/>
  <w:rsids>
    <w:rsidRoot w:val="00171415"/>
    <w:rsid w:val="00003560"/>
    <w:rsid w:val="00030491"/>
    <w:rsid w:val="000309D1"/>
    <w:rsid w:val="0005386C"/>
    <w:rsid w:val="00055690"/>
    <w:rsid w:val="00070DAC"/>
    <w:rsid w:val="0008507D"/>
    <w:rsid w:val="00097880"/>
    <w:rsid w:val="000E07DA"/>
    <w:rsid w:val="00101BF5"/>
    <w:rsid w:val="001446CC"/>
    <w:rsid w:val="001459A6"/>
    <w:rsid w:val="00156161"/>
    <w:rsid w:val="00171415"/>
    <w:rsid w:val="00183A53"/>
    <w:rsid w:val="001944E0"/>
    <w:rsid w:val="001B0FEA"/>
    <w:rsid w:val="001E08E5"/>
    <w:rsid w:val="00235DCD"/>
    <w:rsid w:val="00275771"/>
    <w:rsid w:val="00285F18"/>
    <w:rsid w:val="00287219"/>
    <w:rsid w:val="002D1341"/>
    <w:rsid w:val="002D5E0D"/>
    <w:rsid w:val="002E027B"/>
    <w:rsid w:val="002E53E4"/>
    <w:rsid w:val="002E5B34"/>
    <w:rsid w:val="002F7597"/>
    <w:rsid w:val="00303036"/>
    <w:rsid w:val="00322BD8"/>
    <w:rsid w:val="00333571"/>
    <w:rsid w:val="00361E88"/>
    <w:rsid w:val="00386DBE"/>
    <w:rsid w:val="0038732D"/>
    <w:rsid w:val="00397342"/>
    <w:rsid w:val="003A3E13"/>
    <w:rsid w:val="003C2DC8"/>
    <w:rsid w:val="003C34D6"/>
    <w:rsid w:val="003C5BF9"/>
    <w:rsid w:val="003E2A31"/>
    <w:rsid w:val="003E602D"/>
    <w:rsid w:val="00420463"/>
    <w:rsid w:val="0046260A"/>
    <w:rsid w:val="0048216C"/>
    <w:rsid w:val="00491909"/>
    <w:rsid w:val="00497347"/>
    <w:rsid w:val="004B55F1"/>
    <w:rsid w:val="004B5B25"/>
    <w:rsid w:val="004D0AF8"/>
    <w:rsid w:val="00507567"/>
    <w:rsid w:val="00517D64"/>
    <w:rsid w:val="0052638F"/>
    <w:rsid w:val="00531F88"/>
    <w:rsid w:val="00534CB0"/>
    <w:rsid w:val="0054053E"/>
    <w:rsid w:val="00587E89"/>
    <w:rsid w:val="005B27E6"/>
    <w:rsid w:val="005C46CE"/>
    <w:rsid w:val="00602328"/>
    <w:rsid w:val="00602424"/>
    <w:rsid w:val="0060728A"/>
    <w:rsid w:val="006375BA"/>
    <w:rsid w:val="0065770D"/>
    <w:rsid w:val="00684899"/>
    <w:rsid w:val="0069290D"/>
    <w:rsid w:val="006A0451"/>
    <w:rsid w:val="006A3666"/>
    <w:rsid w:val="006E7E0D"/>
    <w:rsid w:val="006F2DFF"/>
    <w:rsid w:val="007028BC"/>
    <w:rsid w:val="00712F8D"/>
    <w:rsid w:val="007163DC"/>
    <w:rsid w:val="007C49D6"/>
    <w:rsid w:val="007C7C65"/>
    <w:rsid w:val="007D03BB"/>
    <w:rsid w:val="007D182E"/>
    <w:rsid w:val="00804373"/>
    <w:rsid w:val="00815B58"/>
    <w:rsid w:val="00844AE7"/>
    <w:rsid w:val="008510C6"/>
    <w:rsid w:val="0088781A"/>
    <w:rsid w:val="0089114C"/>
    <w:rsid w:val="008B0CC8"/>
    <w:rsid w:val="008F378B"/>
    <w:rsid w:val="00912A62"/>
    <w:rsid w:val="00931452"/>
    <w:rsid w:val="009359C4"/>
    <w:rsid w:val="00937DF8"/>
    <w:rsid w:val="009740EE"/>
    <w:rsid w:val="009A3E33"/>
    <w:rsid w:val="009A6D56"/>
    <w:rsid w:val="009C2F31"/>
    <w:rsid w:val="009C52C5"/>
    <w:rsid w:val="009D0657"/>
    <w:rsid w:val="009D447C"/>
    <w:rsid w:val="00A97FDF"/>
    <w:rsid w:val="00AA0DDE"/>
    <w:rsid w:val="00AC3034"/>
    <w:rsid w:val="00AD7FE3"/>
    <w:rsid w:val="00B073F5"/>
    <w:rsid w:val="00B203B3"/>
    <w:rsid w:val="00B30AD7"/>
    <w:rsid w:val="00B33D03"/>
    <w:rsid w:val="00B3725F"/>
    <w:rsid w:val="00B47662"/>
    <w:rsid w:val="00B927BB"/>
    <w:rsid w:val="00BF4523"/>
    <w:rsid w:val="00C45A97"/>
    <w:rsid w:val="00C65F58"/>
    <w:rsid w:val="00CC6DBE"/>
    <w:rsid w:val="00CE571E"/>
    <w:rsid w:val="00CE66A4"/>
    <w:rsid w:val="00D03F71"/>
    <w:rsid w:val="00D31721"/>
    <w:rsid w:val="00D33BC0"/>
    <w:rsid w:val="00D712D0"/>
    <w:rsid w:val="00DA3431"/>
    <w:rsid w:val="00DA4936"/>
    <w:rsid w:val="00DC384F"/>
    <w:rsid w:val="00E07A2F"/>
    <w:rsid w:val="00E81EA9"/>
    <w:rsid w:val="00E8600D"/>
    <w:rsid w:val="00EB0815"/>
    <w:rsid w:val="00ED2D47"/>
    <w:rsid w:val="00F17E95"/>
    <w:rsid w:val="00F45C1D"/>
    <w:rsid w:val="00F67F72"/>
    <w:rsid w:val="00F83E7C"/>
    <w:rsid w:val="00F876DB"/>
    <w:rsid w:val="00FD492A"/>
    <w:rsid w:val="00FE3C3A"/>
    <w:rsid w:val="00FE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6CC"/>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46CC"/>
    <w:pPr>
      <w:tabs>
        <w:tab w:val="center" w:pos="4320"/>
        <w:tab w:val="right" w:pos="8640"/>
      </w:tabs>
    </w:pPr>
  </w:style>
  <w:style w:type="character" w:styleId="PageNumber">
    <w:name w:val="page number"/>
    <w:basedOn w:val="DefaultParagraphFont"/>
    <w:rsid w:val="001446CC"/>
  </w:style>
  <w:style w:type="paragraph" w:styleId="Header">
    <w:name w:val="header"/>
    <w:basedOn w:val="Normal"/>
    <w:rsid w:val="00C45A97"/>
    <w:pPr>
      <w:tabs>
        <w:tab w:val="center" w:pos="4320"/>
        <w:tab w:val="right" w:pos="8640"/>
      </w:tabs>
    </w:pPr>
  </w:style>
  <w:style w:type="table" w:styleId="TableGrid">
    <w:name w:val="Table Grid"/>
    <w:basedOn w:val="TableNormal"/>
    <w:rsid w:val="00815B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49D6"/>
    <w:rPr>
      <w:rFonts w:ascii="Times New Roman" w:hAnsi="Times New Roman" w:cs="Times New Roman"/>
      <w:sz w:val="24"/>
      <w:szCs w:val="24"/>
    </w:rPr>
  </w:style>
  <w:style w:type="paragraph" w:customStyle="1" w:styleId="msolistparagraph0">
    <w:name w:val="msolistparagraph"/>
    <w:basedOn w:val="Normal"/>
    <w:rsid w:val="0048216C"/>
    <w:pPr>
      <w:widowControl/>
      <w:autoSpaceDE/>
      <w:autoSpaceDN/>
      <w:adjustRightInd/>
      <w:ind w:left="720"/>
    </w:pPr>
    <w:rPr>
      <w:rFonts w:ascii="Calibri" w:eastAsia="Calibri" w:hAnsi="Calibri" w:cs="Times New Roman"/>
      <w:sz w:val="22"/>
      <w:szCs w:val="22"/>
    </w:rPr>
  </w:style>
  <w:style w:type="paragraph" w:styleId="BalloonText">
    <w:name w:val="Balloon Text"/>
    <w:basedOn w:val="Normal"/>
    <w:link w:val="BalloonTextChar"/>
    <w:rsid w:val="00B3725F"/>
    <w:rPr>
      <w:rFonts w:ascii="Tahoma" w:hAnsi="Tahoma" w:cs="Tahoma"/>
      <w:sz w:val="16"/>
      <w:szCs w:val="16"/>
    </w:rPr>
  </w:style>
  <w:style w:type="character" w:customStyle="1" w:styleId="BalloonTextChar">
    <w:name w:val="Balloon Text Char"/>
    <w:basedOn w:val="DefaultParagraphFont"/>
    <w:link w:val="BalloonText"/>
    <w:rsid w:val="00B3725F"/>
    <w:rPr>
      <w:rFonts w:ascii="Tahoma" w:hAnsi="Tahoma" w:cs="Tahoma"/>
      <w:sz w:val="16"/>
      <w:szCs w:val="16"/>
    </w:rPr>
  </w:style>
  <w:style w:type="paragraph" w:styleId="ListParagraph">
    <w:name w:val="List Paragraph"/>
    <w:basedOn w:val="Normal"/>
    <w:uiPriority w:val="34"/>
    <w:qFormat/>
    <w:rsid w:val="007C7C65"/>
    <w:pPr>
      <w:ind w:left="720"/>
    </w:pPr>
  </w:style>
</w:styles>
</file>

<file path=word/webSettings.xml><?xml version="1.0" encoding="utf-8"?>
<w:webSettings xmlns:r="http://schemas.openxmlformats.org/officeDocument/2006/relationships" xmlns:w="http://schemas.openxmlformats.org/wordprocessingml/2006/main">
  <w:divs>
    <w:div w:id="375128138">
      <w:bodyDiv w:val="1"/>
      <w:marLeft w:val="0"/>
      <w:marRight w:val="0"/>
      <w:marTop w:val="0"/>
      <w:marBottom w:val="0"/>
      <w:divBdr>
        <w:top w:val="none" w:sz="0" w:space="0" w:color="auto"/>
        <w:left w:val="none" w:sz="0" w:space="0" w:color="auto"/>
        <w:bottom w:val="none" w:sz="0" w:space="0" w:color="auto"/>
        <w:right w:val="none" w:sz="0" w:space="0" w:color="auto"/>
      </w:divBdr>
      <w:divsChild>
        <w:div w:id="934703179">
          <w:marLeft w:val="0"/>
          <w:marRight w:val="0"/>
          <w:marTop w:val="0"/>
          <w:marBottom w:val="0"/>
          <w:divBdr>
            <w:top w:val="none" w:sz="0" w:space="0" w:color="auto"/>
            <w:left w:val="none" w:sz="0" w:space="0" w:color="auto"/>
            <w:bottom w:val="none" w:sz="0" w:space="0" w:color="auto"/>
            <w:right w:val="none" w:sz="0" w:space="0" w:color="auto"/>
          </w:divBdr>
        </w:div>
      </w:divsChild>
    </w:div>
    <w:div w:id="12792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y\Desktop\provost\JD-AssocProvostforResearch4-1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JD-AssocProvostforResearch4-18-08</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AIU</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Bonny</dc:creator>
  <cp:keywords/>
  <cp:lastModifiedBy>hrtempcoordinator</cp:lastModifiedBy>
  <cp:revision>2</cp:revision>
  <cp:lastPrinted>2008-05-22T15:12:00Z</cp:lastPrinted>
  <dcterms:created xsi:type="dcterms:W3CDTF">2011-07-28T22:48:00Z</dcterms:created>
  <dcterms:modified xsi:type="dcterms:W3CDTF">2011-07-28T22:48:00Z</dcterms:modified>
</cp:coreProperties>
</file>